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C6" w:rsidRPr="00DB21C6" w:rsidRDefault="00DB21C6" w:rsidP="00D31B46">
      <w:pPr>
        <w:shd w:val="clear" w:color="auto" w:fill="FFFFFF"/>
        <w:spacing w:after="0" w:line="360" w:lineRule="atLeast"/>
        <w:ind w:left="384"/>
        <w:jc w:val="center"/>
        <w:rPr>
          <w:rFonts w:ascii="Arial" w:eastAsia="Times New Roman" w:hAnsi="Arial" w:cs="Arial"/>
          <w:b/>
          <w:color w:val="252525"/>
          <w:sz w:val="21"/>
          <w:szCs w:val="21"/>
          <w:lang w:eastAsia="es-ES"/>
        </w:rPr>
      </w:pPr>
      <w:r w:rsidRPr="00DB21C6">
        <w:rPr>
          <w:rFonts w:ascii="Arial" w:eastAsia="Times New Roman" w:hAnsi="Arial" w:cs="Arial"/>
          <w:b/>
          <w:color w:val="252525"/>
          <w:sz w:val="21"/>
          <w:szCs w:val="21"/>
          <w:lang w:eastAsia="es-ES"/>
        </w:rPr>
        <w:t xml:space="preserve">LAS ÁREAS NATURALES PROTEGIDAS </w:t>
      </w:r>
      <w:r w:rsidR="00D31B46">
        <w:rPr>
          <w:rFonts w:ascii="Arial" w:eastAsia="Times New Roman" w:hAnsi="Arial" w:cs="Arial"/>
          <w:b/>
          <w:color w:val="252525"/>
          <w:sz w:val="21"/>
          <w:szCs w:val="21"/>
          <w:lang w:eastAsia="es-ES"/>
        </w:rPr>
        <w:t>DEL PERÚ</w:t>
      </w:r>
    </w:p>
    <w:p w:rsidR="00DB21C6" w:rsidRPr="00DB21C6" w:rsidRDefault="00DB21C6" w:rsidP="00D31B46">
      <w:pPr>
        <w:shd w:val="clear" w:color="auto" w:fill="FFFFFF"/>
        <w:spacing w:after="0" w:line="360" w:lineRule="atLeast"/>
        <w:ind w:left="384"/>
        <w:jc w:val="center"/>
        <w:rPr>
          <w:rFonts w:ascii="Arial" w:eastAsia="Times New Roman" w:hAnsi="Arial" w:cs="Arial"/>
          <w:color w:val="252525"/>
          <w:sz w:val="21"/>
          <w:szCs w:val="21"/>
          <w:lang w:eastAsia="es-ES"/>
        </w:rPr>
      </w:pPr>
    </w:p>
    <w:p w:rsidR="00DB21C6" w:rsidRPr="00DB21C6" w:rsidRDefault="00DB21C6" w:rsidP="00D31B46">
      <w:pPr>
        <w:numPr>
          <w:ilvl w:val="0"/>
          <w:numId w:val="3"/>
        </w:numPr>
        <w:shd w:val="clear" w:color="auto" w:fill="FFFFFF"/>
        <w:spacing w:after="0"/>
        <w:ind w:left="380" w:hanging="357"/>
        <w:jc w:val="both"/>
        <w:rPr>
          <w:rFonts w:ascii="Arial" w:eastAsia="Times New Roman" w:hAnsi="Arial" w:cs="Arial"/>
          <w:b/>
          <w:color w:val="252525"/>
          <w:sz w:val="21"/>
          <w:szCs w:val="21"/>
          <w:highlight w:val="cyan"/>
          <w:lang w:eastAsia="es-ES"/>
        </w:rPr>
      </w:pPr>
      <w:r w:rsidRPr="006B56CF">
        <w:rPr>
          <w:rFonts w:ascii="Arial" w:eastAsia="Times New Roman" w:hAnsi="Arial" w:cs="Arial"/>
          <w:b/>
          <w:color w:val="252525"/>
          <w:sz w:val="21"/>
          <w:szCs w:val="21"/>
          <w:highlight w:val="cyan"/>
          <w:lang w:eastAsia="es-ES"/>
        </w:rPr>
        <w:t>Las Áreas Naturales Protegidas, ANP</w:t>
      </w:r>
      <w:r w:rsidRPr="006B56CF">
        <w:rPr>
          <w:rFonts w:ascii="Arial" w:eastAsia="Times New Roman" w:hAnsi="Arial" w:cs="Arial"/>
          <w:color w:val="252525"/>
          <w:sz w:val="21"/>
          <w:szCs w:val="21"/>
          <w:highlight w:val="cyan"/>
          <w:lang w:eastAsia="es-ES"/>
        </w:rPr>
        <w:t>, constituyen parte fundamental de patrimonio natural del Perú. Las áreas naturales, además de conservar muestras representativas de nuestra extraordinaria diversidad biológica –su objetivo por excelencia–, tienen una enorme importancia por los servicios ambientales que brindan.</w:t>
      </w:r>
      <w:r w:rsidRPr="006B56CF">
        <w:rPr>
          <w:rFonts w:ascii="Arial" w:eastAsia="Times New Roman" w:hAnsi="Arial" w:cs="Arial"/>
          <w:color w:val="252525"/>
          <w:sz w:val="21"/>
          <w:szCs w:val="21"/>
          <w:highlight w:val="cyan"/>
          <w:lang w:eastAsia="es-ES"/>
        </w:rPr>
        <w:br/>
      </w:r>
      <w:r w:rsidRPr="006B56CF">
        <w:rPr>
          <w:rFonts w:ascii="Arial" w:eastAsia="Times New Roman" w:hAnsi="Arial" w:cs="Arial"/>
          <w:color w:val="252525"/>
          <w:sz w:val="21"/>
          <w:szCs w:val="21"/>
          <w:highlight w:val="cyan"/>
          <w:lang w:eastAsia="es-ES"/>
        </w:rPr>
        <w:br/>
      </w:r>
      <w:r w:rsidRPr="006B56CF">
        <w:rPr>
          <w:rFonts w:ascii="Arial" w:eastAsia="Times New Roman" w:hAnsi="Arial" w:cs="Arial"/>
          <w:b/>
          <w:color w:val="252525"/>
          <w:sz w:val="21"/>
          <w:szCs w:val="21"/>
          <w:highlight w:val="cyan"/>
          <w:lang w:eastAsia="es-ES"/>
        </w:rPr>
        <w:t>EL SERNANP</w:t>
      </w:r>
    </w:p>
    <w:p w:rsidR="00DB21C6" w:rsidRDefault="00DB21C6" w:rsidP="00D31B46">
      <w:pPr>
        <w:shd w:val="clear" w:color="auto" w:fill="FFFFFF"/>
        <w:spacing w:after="0"/>
        <w:ind w:left="384"/>
        <w:jc w:val="both"/>
        <w:rPr>
          <w:rFonts w:ascii="Arial" w:eastAsia="Times New Roman" w:hAnsi="Arial" w:cs="Arial"/>
          <w:color w:val="252525"/>
          <w:sz w:val="21"/>
          <w:szCs w:val="21"/>
          <w:lang w:eastAsia="es-ES"/>
        </w:rPr>
      </w:pPr>
      <w:r w:rsidRPr="00DB21C6">
        <w:rPr>
          <w:rFonts w:ascii="Arial" w:eastAsia="Times New Roman" w:hAnsi="Arial" w:cs="Arial"/>
          <w:color w:val="252525"/>
          <w:sz w:val="21"/>
          <w:szCs w:val="21"/>
          <w:highlight w:val="cyan"/>
          <w:lang w:eastAsia="es-ES"/>
        </w:rPr>
        <w:t>El Servicio Nacional de Áreas Naturales Protegidas por el Estado - SERNANP, es un Organismo Público Técnico Especializado adscrito al Ministerio del Ambiente, a través del</w:t>
      </w:r>
      <w:r w:rsidRPr="006B56CF">
        <w:rPr>
          <w:rFonts w:ascii="Arial" w:eastAsia="Times New Roman" w:hAnsi="Arial" w:cs="Arial"/>
          <w:color w:val="252525"/>
          <w:sz w:val="21"/>
          <w:szCs w:val="21"/>
          <w:highlight w:val="cyan"/>
          <w:lang w:eastAsia="es-ES"/>
        </w:rPr>
        <w:t> </w:t>
      </w:r>
      <w:hyperlink r:id="rId6" w:history="1">
        <w:r w:rsidRPr="006B56CF">
          <w:rPr>
            <w:rFonts w:ascii="Arial" w:eastAsia="Times New Roman" w:hAnsi="Arial" w:cs="Arial"/>
            <w:color w:val="252525"/>
            <w:sz w:val="21"/>
            <w:szCs w:val="21"/>
            <w:highlight w:val="cyan"/>
            <w:lang w:eastAsia="es-ES"/>
          </w:rPr>
          <w:t>Decreto Legislativo 1013</w:t>
        </w:r>
      </w:hyperlink>
      <w:r w:rsidRPr="006B56CF">
        <w:rPr>
          <w:rFonts w:ascii="Arial" w:eastAsia="Times New Roman" w:hAnsi="Arial" w:cs="Arial"/>
          <w:color w:val="252525"/>
          <w:sz w:val="21"/>
          <w:szCs w:val="21"/>
          <w:highlight w:val="cyan"/>
          <w:lang w:eastAsia="es-ES"/>
        </w:rPr>
        <w:t> </w:t>
      </w:r>
      <w:r w:rsidRPr="00DB21C6">
        <w:rPr>
          <w:rFonts w:ascii="Arial" w:eastAsia="Times New Roman" w:hAnsi="Arial" w:cs="Arial"/>
          <w:color w:val="252525"/>
          <w:sz w:val="21"/>
          <w:szCs w:val="21"/>
          <w:highlight w:val="cyan"/>
          <w:lang w:eastAsia="es-ES"/>
        </w:rPr>
        <w:t xml:space="preserve">del 14 de mayo de 2008, encargado de dirigir y </w:t>
      </w:r>
      <w:proofErr w:type="gramStart"/>
      <w:r w:rsidRPr="00DB21C6">
        <w:rPr>
          <w:rFonts w:ascii="Arial" w:eastAsia="Times New Roman" w:hAnsi="Arial" w:cs="Arial"/>
          <w:color w:val="252525"/>
          <w:sz w:val="21"/>
          <w:szCs w:val="21"/>
          <w:highlight w:val="cyan"/>
          <w:lang w:eastAsia="es-ES"/>
        </w:rPr>
        <w:t>establecer</w:t>
      </w:r>
      <w:proofErr w:type="gramEnd"/>
      <w:r w:rsidRPr="00DB21C6">
        <w:rPr>
          <w:rFonts w:ascii="Arial" w:eastAsia="Times New Roman" w:hAnsi="Arial" w:cs="Arial"/>
          <w:color w:val="252525"/>
          <w:sz w:val="21"/>
          <w:szCs w:val="21"/>
          <w:highlight w:val="cyan"/>
          <w:lang w:eastAsia="es-ES"/>
        </w:rPr>
        <w:t xml:space="preserve"> los criterios técnicos y administrativos para la conservación de las Áreas Naturales Protegidas – ANP, y de cautelar el mantenimiento de la diversidad biológica. El SERNANP es el ente rector del Sistema Nacional de Áreas Naturales Protegidas por el Estado – SINANPE, y en su calidad de autoridad técnico-normativa realiza su trabajo en coordinación con gobiernos regionales, locales y propietarios de predios reconocidos como áreas de conservación privada.</w:t>
      </w:r>
    </w:p>
    <w:p w:rsidR="00D31B46" w:rsidRPr="00DB21C6" w:rsidRDefault="00D31B46" w:rsidP="00D31B46">
      <w:pPr>
        <w:shd w:val="clear" w:color="auto" w:fill="FFFFFF"/>
        <w:spacing w:after="0"/>
        <w:ind w:left="384"/>
        <w:jc w:val="both"/>
        <w:rPr>
          <w:rFonts w:ascii="Arial" w:eastAsia="Times New Roman" w:hAnsi="Arial" w:cs="Arial"/>
          <w:color w:val="252525"/>
          <w:sz w:val="21"/>
          <w:szCs w:val="21"/>
          <w:lang w:eastAsia="es-ES"/>
        </w:rPr>
      </w:pPr>
    </w:p>
    <w:p w:rsidR="00DB21C6" w:rsidRPr="00DB21C6" w:rsidRDefault="00DB21C6" w:rsidP="00D31B46">
      <w:pPr>
        <w:numPr>
          <w:ilvl w:val="0"/>
          <w:numId w:val="3"/>
        </w:numPr>
        <w:shd w:val="clear" w:color="auto" w:fill="FFFFFF"/>
        <w:spacing w:after="0"/>
        <w:ind w:left="384"/>
        <w:jc w:val="both"/>
        <w:rPr>
          <w:rFonts w:ascii="Arial" w:eastAsia="Times New Roman" w:hAnsi="Arial" w:cs="Arial"/>
          <w:color w:val="252525"/>
          <w:sz w:val="21"/>
          <w:szCs w:val="21"/>
          <w:highlight w:val="cyan"/>
          <w:lang w:eastAsia="es-ES"/>
        </w:rPr>
      </w:pPr>
      <w:r w:rsidRPr="006B56CF">
        <w:rPr>
          <w:rFonts w:ascii="Arial" w:eastAsia="Times New Roman" w:hAnsi="Arial" w:cs="Arial"/>
          <w:color w:val="252525"/>
          <w:sz w:val="21"/>
          <w:szCs w:val="21"/>
          <w:highlight w:val="cyan"/>
          <w:lang w:eastAsia="es-ES"/>
        </w:rPr>
        <w:t>MISIÓN</w:t>
      </w:r>
    </w:p>
    <w:p w:rsidR="00DB21C6" w:rsidRPr="006B56CF" w:rsidRDefault="00DB21C6" w:rsidP="00D31B46">
      <w:pPr>
        <w:shd w:val="clear" w:color="auto" w:fill="FFFFFF"/>
        <w:spacing w:after="0"/>
        <w:ind w:left="384"/>
        <w:jc w:val="both"/>
        <w:rPr>
          <w:rFonts w:ascii="Arial" w:eastAsia="Times New Roman" w:hAnsi="Arial" w:cs="Arial"/>
          <w:color w:val="252525"/>
          <w:sz w:val="21"/>
          <w:szCs w:val="21"/>
          <w:highlight w:val="cyan"/>
          <w:lang w:eastAsia="es-ES"/>
        </w:rPr>
      </w:pPr>
      <w:r w:rsidRPr="00DB21C6">
        <w:rPr>
          <w:rFonts w:ascii="Arial" w:eastAsia="Times New Roman" w:hAnsi="Arial" w:cs="Arial"/>
          <w:color w:val="252525"/>
          <w:sz w:val="21"/>
          <w:szCs w:val="21"/>
          <w:highlight w:val="cyan"/>
          <w:lang w:eastAsia="es-ES"/>
        </w:rPr>
        <w:t xml:space="preserve">Conducir el Sistema de Áreas Naturales Protegidas del Perú con una perspectiva </w:t>
      </w:r>
      <w:proofErr w:type="spellStart"/>
      <w:r w:rsidRPr="00DB21C6">
        <w:rPr>
          <w:rFonts w:ascii="Arial" w:eastAsia="Times New Roman" w:hAnsi="Arial" w:cs="Arial"/>
          <w:color w:val="252525"/>
          <w:sz w:val="21"/>
          <w:szCs w:val="21"/>
          <w:highlight w:val="cyan"/>
          <w:lang w:eastAsia="es-ES"/>
        </w:rPr>
        <w:t>ecosistémica</w:t>
      </w:r>
      <w:proofErr w:type="spellEnd"/>
      <w:r w:rsidRPr="00DB21C6">
        <w:rPr>
          <w:rFonts w:ascii="Arial" w:eastAsia="Times New Roman" w:hAnsi="Arial" w:cs="Arial"/>
          <w:color w:val="252525"/>
          <w:sz w:val="21"/>
          <w:szCs w:val="21"/>
          <w:highlight w:val="cyan"/>
          <w:lang w:eastAsia="es-ES"/>
        </w:rPr>
        <w:t xml:space="preserve">, integral y participativa, con la finalidad de gestionar sosteniblemente su diversidad biológica y mantener los servicios </w:t>
      </w:r>
      <w:proofErr w:type="spellStart"/>
      <w:r w:rsidRPr="00DB21C6">
        <w:rPr>
          <w:rFonts w:ascii="Arial" w:eastAsia="Times New Roman" w:hAnsi="Arial" w:cs="Arial"/>
          <w:color w:val="252525"/>
          <w:sz w:val="21"/>
          <w:szCs w:val="21"/>
          <w:highlight w:val="cyan"/>
          <w:lang w:eastAsia="es-ES"/>
        </w:rPr>
        <w:t>ecosistémicos</w:t>
      </w:r>
      <w:proofErr w:type="spellEnd"/>
      <w:r w:rsidRPr="00DB21C6">
        <w:rPr>
          <w:rFonts w:ascii="Arial" w:eastAsia="Times New Roman" w:hAnsi="Arial" w:cs="Arial"/>
          <w:color w:val="252525"/>
          <w:sz w:val="21"/>
          <w:szCs w:val="21"/>
          <w:highlight w:val="cyan"/>
          <w:lang w:eastAsia="es-ES"/>
        </w:rPr>
        <w:t xml:space="preserve"> que brindan beneficios a la sociedad.</w:t>
      </w:r>
    </w:p>
    <w:p w:rsidR="00D31B46" w:rsidRPr="00DB21C6" w:rsidRDefault="00D31B46" w:rsidP="00D31B46">
      <w:pPr>
        <w:shd w:val="clear" w:color="auto" w:fill="FFFFFF"/>
        <w:spacing w:after="0"/>
        <w:ind w:left="384"/>
        <w:jc w:val="both"/>
        <w:rPr>
          <w:rFonts w:ascii="Arial" w:eastAsia="Times New Roman" w:hAnsi="Arial" w:cs="Arial"/>
          <w:color w:val="252525"/>
          <w:sz w:val="21"/>
          <w:szCs w:val="21"/>
          <w:highlight w:val="cyan"/>
          <w:lang w:eastAsia="es-ES"/>
        </w:rPr>
      </w:pPr>
    </w:p>
    <w:p w:rsidR="00DB21C6" w:rsidRPr="00DB21C6" w:rsidRDefault="00DB21C6" w:rsidP="00D31B46">
      <w:pPr>
        <w:numPr>
          <w:ilvl w:val="0"/>
          <w:numId w:val="3"/>
        </w:numPr>
        <w:shd w:val="clear" w:color="auto" w:fill="FFFFFF"/>
        <w:spacing w:after="0"/>
        <w:ind w:left="384"/>
        <w:jc w:val="both"/>
        <w:rPr>
          <w:rFonts w:ascii="Arial" w:eastAsia="Times New Roman" w:hAnsi="Arial" w:cs="Arial"/>
          <w:color w:val="252525"/>
          <w:sz w:val="21"/>
          <w:szCs w:val="21"/>
          <w:lang w:eastAsia="es-ES"/>
        </w:rPr>
      </w:pPr>
      <w:r w:rsidRPr="005816C1">
        <w:rPr>
          <w:rFonts w:ascii="Arial" w:eastAsia="Times New Roman" w:hAnsi="Arial" w:cs="Arial"/>
          <w:color w:val="252525"/>
          <w:sz w:val="21"/>
          <w:szCs w:val="21"/>
          <w:lang w:eastAsia="es-ES"/>
        </w:rPr>
        <w:t>VISIÓN</w:t>
      </w:r>
    </w:p>
    <w:p w:rsidR="00DB21C6" w:rsidRPr="00DB21C6" w:rsidRDefault="00DB21C6" w:rsidP="00D31B46">
      <w:pPr>
        <w:shd w:val="clear" w:color="auto" w:fill="FFFFFF"/>
        <w:spacing w:after="0"/>
        <w:ind w:left="384"/>
        <w:jc w:val="both"/>
        <w:rPr>
          <w:rFonts w:ascii="Arial" w:eastAsia="Times New Roman" w:hAnsi="Arial" w:cs="Arial"/>
          <w:color w:val="252525"/>
          <w:sz w:val="21"/>
          <w:szCs w:val="21"/>
          <w:lang w:eastAsia="es-ES"/>
        </w:rPr>
      </w:pPr>
      <w:r w:rsidRPr="00DB21C6">
        <w:rPr>
          <w:rFonts w:ascii="Arial" w:eastAsia="Times New Roman" w:hAnsi="Arial" w:cs="Arial"/>
          <w:color w:val="252525"/>
          <w:sz w:val="21"/>
          <w:szCs w:val="21"/>
          <w:lang w:eastAsia="es-ES"/>
        </w:rPr>
        <w:t>La sociedad valora los beneficios ambientales, culturales, sociales y</w:t>
      </w:r>
    </w:p>
    <w:p w:rsidR="00DB21C6" w:rsidRPr="00DB21C6" w:rsidRDefault="00DB21C6" w:rsidP="00D31B46">
      <w:pPr>
        <w:shd w:val="clear" w:color="auto" w:fill="FFFFFF"/>
        <w:spacing w:after="0"/>
        <w:ind w:left="384"/>
        <w:jc w:val="both"/>
        <w:rPr>
          <w:rFonts w:ascii="Arial" w:eastAsia="Times New Roman" w:hAnsi="Arial" w:cs="Arial"/>
          <w:color w:val="252525"/>
          <w:sz w:val="21"/>
          <w:szCs w:val="21"/>
          <w:lang w:eastAsia="es-ES"/>
        </w:rPr>
      </w:pPr>
      <w:r w:rsidRPr="00DB21C6">
        <w:rPr>
          <w:rFonts w:ascii="Arial" w:eastAsia="Times New Roman" w:hAnsi="Arial" w:cs="Arial"/>
          <w:color w:val="252525"/>
          <w:sz w:val="21"/>
          <w:szCs w:val="21"/>
          <w:lang w:eastAsia="es-ES"/>
        </w:rPr>
        <w:t>económicos que recibe de los ecosistemas representativos presentes en</w:t>
      </w:r>
    </w:p>
    <w:p w:rsidR="00DB21C6" w:rsidRPr="00DB21C6" w:rsidRDefault="00DB21C6" w:rsidP="00D31B46">
      <w:pPr>
        <w:shd w:val="clear" w:color="auto" w:fill="FFFFFF"/>
        <w:spacing w:after="0"/>
        <w:ind w:left="384"/>
        <w:jc w:val="both"/>
        <w:rPr>
          <w:rFonts w:ascii="Arial" w:eastAsia="Times New Roman" w:hAnsi="Arial" w:cs="Arial"/>
          <w:color w:val="252525"/>
          <w:sz w:val="21"/>
          <w:szCs w:val="21"/>
          <w:lang w:eastAsia="es-ES"/>
        </w:rPr>
      </w:pPr>
      <w:proofErr w:type="gramStart"/>
      <w:r w:rsidRPr="00DB21C6">
        <w:rPr>
          <w:rFonts w:ascii="Arial" w:eastAsia="Times New Roman" w:hAnsi="Arial" w:cs="Arial"/>
          <w:color w:val="252525"/>
          <w:sz w:val="21"/>
          <w:szCs w:val="21"/>
          <w:lang w:eastAsia="es-ES"/>
        </w:rPr>
        <w:t>áreas</w:t>
      </w:r>
      <w:proofErr w:type="gramEnd"/>
      <w:r w:rsidRPr="00DB21C6">
        <w:rPr>
          <w:rFonts w:ascii="Arial" w:eastAsia="Times New Roman" w:hAnsi="Arial" w:cs="Arial"/>
          <w:color w:val="252525"/>
          <w:sz w:val="21"/>
          <w:szCs w:val="21"/>
          <w:lang w:eastAsia="es-ES"/>
        </w:rPr>
        <w:t xml:space="preserve"> naturales protegidas y contribuye activamente a su conservación.</w:t>
      </w:r>
    </w:p>
    <w:p w:rsidR="00DB21C6" w:rsidRPr="005816C1" w:rsidRDefault="00DB21C6" w:rsidP="00D31B46">
      <w:pPr>
        <w:shd w:val="clear" w:color="auto" w:fill="FFFFFF"/>
        <w:spacing w:after="0"/>
        <w:ind w:left="384"/>
        <w:jc w:val="both"/>
        <w:rPr>
          <w:rFonts w:ascii="Arial" w:eastAsia="Times New Roman" w:hAnsi="Arial" w:cs="Arial"/>
          <w:color w:val="252525"/>
          <w:sz w:val="21"/>
          <w:szCs w:val="21"/>
          <w:lang w:eastAsia="es-ES"/>
        </w:rPr>
      </w:pPr>
      <w:r w:rsidRPr="00DB21C6">
        <w:rPr>
          <w:rFonts w:ascii="Arial" w:eastAsia="Times New Roman" w:hAnsi="Arial" w:cs="Arial"/>
          <w:color w:val="252525"/>
          <w:sz w:val="21"/>
          <w:szCs w:val="21"/>
          <w:lang w:eastAsia="es-ES"/>
        </w:rPr>
        <w:t>La sociedad valora los beneficios ambientales, culturales, sociales y económicos que recibe de los ecosistemas representativos presentes en áreas naturales protegidas y contribuye activamente a su conservación.</w:t>
      </w:r>
    </w:p>
    <w:p w:rsidR="00D31B46" w:rsidRPr="00DB21C6" w:rsidRDefault="00D31B46" w:rsidP="00D31B46">
      <w:pPr>
        <w:shd w:val="clear" w:color="auto" w:fill="FFFFFF"/>
        <w:spacing w:after="0"/>
        <w:ind w:left="384"/>
        <w:jc w:val="both"/>
        <w:rPr>
          <w:rFonts w:ascii="Arial" w:eastAsia="Times New Roman" w:hAnsi="Arial" w:cs="Arial"/>
          <w:color w:val="252525"/>
          <w:sz w:val="21"/>
          <w:szCs w:val="21"/>
          <w:highlight w:val="cyan"/>
          <w:lang w:eastAsia="es-ES"/>
        </w:rPr>
      </w:pPr>
    </w:p>
    <w:p w:rsidR="00DB21C6" w:rsidRPr="00DB21C6" w:rsidRDefault="00DB21C6" w:rsidP="00D31B46">
      <w:pPr>
        <w:numPr>
          <w:ilvl w:val="0"/>
          <w:numId w:val="3"/>
        </w:numPr>
        <w:shd w:val="clear" w:color="auto" w:fill="FFFFFF"/>
        <w:spacing w:after="0"/>
        <w:ind w:left="384"/>
        <w:jc w:val="both"/>
        <w:rPr>
          <w:rFonts w:ascii="Arial" w:eastAsia="Times New Roman" w:hAnsi="Arial" w:cs="Arial"/>
          <w:color w:val="252525"/>
          <w:sz w:val="21"/>
          <w:szCs w:val="21"/>
          <w:highlight w:val="cyan"/>
          <w:lang w:eastAsia="es-ES"/>
        </w:rPr>
      </w:pPr>
      <w:r w:rsidRPr="006B56CF">
        <w:rPr>
          <w:rFonts w:ascii="Arial" w:eastAsia="Times New Roman" w:hAnsi="Arial" w:cs="Arial"/>
          <w:color w:val="252525"/>
          <w:sz w:val="21"/>
          <w:szCs w:val="21"/>
          <w:highlight w:val="cyan"/>
          <w:lang w:eastAsia="es-ES"/>
        </w:rPr>
        <w:t>FUNCIÓN</w:t>
      </w:r>
    </w:p>
    <w:p w:rsidR="00DB21C6" w:rsidRPr="00DB21C6" w:rsidRDefault="00DB21C6" w:rsidP="00D31B46">
      <w:pPr>
        <w:shd w:val="clear" w:color="auto" w:fill="FFFFFF"/>
        <w:spacing w:after="0"/>
        <w:ind w:left="384"/>
        <w:jc w:val="both"/>
        <w:rPr>
          <w:rFonts w:ascii="Arial" w:eastAsia="Times New Roman" w:hAnsi="Arial" w:cs="Arial"/>
          <w:color w:val="252525"/>
          <w:sz w:val="21"/>
          <w:szCs w:val="21"/>
          <w:highlight w:val="cyan"/>
          <w:lang w:eastAsia="es-ES"/>
        </w:rPr>
      </w:pPr>
      <w:r w:rsidRPr="00DB21C6">
        <w:rPr>
          <w:rFonts w:ascii="Arial" w:eastAsia="Times New Roman" w:hAnsi="Arial" w:cs="Arial"/>
          <w:color w:val="252525"/>
          <w:sz w:val="21"/>
          <w:szCs w:val="21"/>
          <w:highlight w:val="cyan"/>
          <w:lang w:eastAsia="es-ES"/>
        </w:rPr>
        <w:t>Dirigir el SINANPE en su calidad de ente rector y asegurar su funcionamiento como sistema unitario.</w:t>
      </w:r>
    </w:p>
    <w:p w:rsidR="00DB21C6" w:rsidRPr="00DB21C6" w:rsidRDefault="00DB21C6" w:rsidP="00D31B46">
      <w:pPr>
        <w:shd w:val="clear" w:color="auto" w:fill="FFFFFF"/>
        <w:spacing w:after="0"/>
        <w:ind w:left="384"/>
        <w:jc w:val="both"/>
        <w:rPr>
          <w:rFonts w:ascii="Arial" w:eastAsia="Times New Roman" w:hAnsi="Arial" w:cs="Arial"/>
          <w:color w:val="252525"/>
          <w:sz w:val="21"/>
          <w:szCs w:val="21"/>
          <w:highlight w:val="cyan"/>
          <w:lang w:eastAsia="es-ES"/>
        </w:rPr>
      </w:pPr>
      <w:r w:rsidRPr="00DB21C6">
        <w:rPr>
          <w:rFonts w:ascii="Arial" w:eastAsia="Times New Roman" w:hAnsi="Arial" w:cs="Arial"/>
          <w:color w:val="252525"/>
          <w:sz w:val="21"/>
          <w:szCs w:val="21"/>
          <w:highlight w:val="cyan"/>
          <w:lang w:eastAsia="es-ES"/>
        </w:rPr>
        <w:t>Aprobar las normas y establecer los criterios técnicos y administrativos, así como los procedimientos para el establecimiento y gestión de las ANP.</w:t>
      </w:r>
    </w:p>
    <w:p w:rsidR="00DB21C6" w:rsidRPr="00DB21C6" w:rsidRDefault="00DB21C6" w:rsidP="00D31B46">
      <w:pPr>
        <w:shd w:val="clear" w:color="auto" w:fill="FFFFFF"/>
        <w:spacing w:after="0"/>
        <w:ind w:left="384"/>
        <w:jc w:val="both"/>
        <w:rPr>
          <w:rFonts w:ascii="Arial" w:eastAsia="Times New Roman" w:hAnsi="Arial" w:cs="Arial"/>
          <w:color w:val="252525"/>
          <w:sz w:val="21"/>
          <w:szCs w:val="21"/>
          <w:lang w:eastAsia="es-ES"/>
        </w:rPr>
      </w:pPr>
      <w:r w:rsidRPr="00DB21C6">
        <w:rPr>
          <w:rFonts w:ascii="Arial" w:eastAsia="Times New Roman" w:hAnsi="Arial" w:cs="Arial"/>
          <w:color w:val="252525"/>
          <w:sz w:val="21"/>
          <w:szCs w:val="21"/>
          <w:lang w:eastAsia="es-ES"/>
        </w:rPr>
        <w:t>Orientar y apoyar la gestión de las ANP cuya administración está a cargo de los gobiernos regionales, locales y los propietarios de predios reconocidos como áreas de conservación privada.</w:t>
      </w:r>
    </w:p>
    <w:p w:rsidR="00DB21C6" w:rsidRPr="00DB21C6" w:rsidRDefault="00DB21C6" w:rsidP="00D31B46">
      <w:pPr>
        <w:shd w:val="clear" w:color="auto" w:fill="FFFFFF"/>
        <w:spacing w:after="0"/>
        <w:ind w:left="384"/>
        <w:jc w:val="both"/>
        <w:rPr>
          <w:rFonts w:ascii="Arial" w:eastAsia="Times New Roman" w:hAnsi="Arial" w:cs="Arial"/>
          <w:color w:val="252525"/>
          <w:sz w:val="21"/>
          <w:szCs w:val="21"/>
          <w:highlight w:val="cyan"/>
          <w:lang w:eastAsia="es-ES"/>
        </w:rPr>
      </w:pPr>
      <w:r w:rsidRPr="00DB21C6">
        <w:rPr>
          <w:rFonts w:ascii="Arial" w:eastAsia="Times New Roman" w:hAnsi="Arial" w:cs="Arial"/>
          <w:color w:val="252525"/>
          <w:sz w:val="21"/>
          <w:szCs w:val="21"/>
          <w:highlight w:val="cyan"/>
          <w:lang w:eastAsia="es-ES"/>
        </w:rPr>
        <w:t>Establecer los mecanismos de fiscalización y control, así como las infracciones y sanciones administrativas correspondientes; ejercer la potestad sancionadora en los casos de incumplimiento, aplicando las sanciones de amonestación, multa, comiso, inmovilización, clausura o suspensión, de acuerdo al procedimiento que se apruebe para tal efecto.</w:t>
      </w:r>
    </w:p>
    <w:p w:rsidR="00DB21C6" w:rsidRPr="00DB21C6" w:rsidRDefault="00DB21C6" w:rsidP="00D31B46">
      <w:pPr>
        <w:shd w:val="clear" w:color="auto" w:fill="FFFFFF"/>
        <w:spacing w:after="0" w:line="360" w:lineRule="atLeast"/>
        <w:ind w:left="384"/>
        <w:jc w:val="both"/>
        <w:rPr>
          <w:rFonts w:ascii="Arial" w:eastAsia="Times New Roman" w:hAnsi="Arial" w:cs="Arial"/>
          <w:color w:val="252525"/>
          <w:sz w:val="21"/>
          <w:szCs w:val="21"/>
          <w:lang w:eastAsia="es-ES"/>
        </w:rPr>
      </w:pPr>
      <w:r w:rsidRPr="00DB21C6">
        <w:rPr>
          <w:rFonts w:ascii="Arial" w:eastAsia="Times New Roman" w:hAnsi="Arial" w:cs="Arial"/>
          <w:color w:val="252525"/>
          <w:sz w:val="21"/>
          <w:szCs w:val="21"/>
          <w:lang w:eastAsia="es-ES"/>
        </w:rPr>
        <w:t>Asegurar la coordinación interinstitucional entre las entidades del gobierno nacional, los gobiernos regionales y los gobiernos locales que actúan, intervienen o participan, directa o indirectamente, en la gestión de las ANP.</w:t>
      </w:r>
    </w:p>
    <w:p w:rsidR="00DB21C6" w:rsidRPr="00DB21C6" w:rsidRDefault="00DB21C6" w:rsidP="00D31B46">
      <w:pPr>
        <w:shd w:val="clear" w:color="auto" w:fill="FFFFFF"/>
        <w:spacing w:after="0" w:line="360" w:lineRule="atLeast"/>
        <w:ind w:left="384"/>
        <w:jc w:val="both"/>
        <w:rPr>
          <w:rFonts w:ascii="Arial" w:eastAsia="Times New Roman" w:hAnsi="Arial" w:cs="Arial"/>
          <w:color w:val="252525"/>
          <w:sz w:val="21"/>
          <w:szCs w:val="21"/>
          <w:lang w:eastAsia="es-ES"/>
        </w:rPr>
      </w:pPr>
      <w:r w:rsidRPr="00DB21C6">
        <w:rPr>
          <w:rFonts w:ascii="Arial" w:eastAsia="Times New Roman" w:hAnsi="Arial" w:cs="Arial"/>
          <w:color w:val="252525"/>
          <w:sz w:val="21"/>
          <w:szCs w:val="21"/>
          <w:lang w:eastAsia="es-ES"/>
        </w:rPr>
        <w:lastRenderedPageBreak/>
        <w:t>Emitir opinión sobre todos los proyectos normativos que involucren a las ANP.</w:t>
      </w:r>
    </w:p>
    <w:p w:rsidR="00DB21C6" w:rsidRPr="00DB21C6" w:rsidRDefault="00DB21C6" w:rsidP="00D31B46">
      <w:pPr>
        <w:shd w:val="clear" w:color="auto" w:fill="FFFFFF"/>
        <w:spacing w:after="0" w:line="360" w:lineRule="atLeast"/>
        <w:ind w:left="384"/>
        <w:jc w:val="both"/>
        <w:rPr>
          <w:rFonts w:ascii="Arial" w:eastAsia="Times New Roman" w:hAnsi="Arial" w:cs="Arial"/>
          <w:color w:val="252525"/>
          <w:sz w:val="21"/>
          <w:szCs w:val="21"/>
          <w:lang w:eastAsia="es-ES"/>
        </w:rPr>
      </w:pPr>
      <w:r w:rsidRPr="00DB21C6">
        <w:rPr>
          <w:rFonts w:ascii="Arial" w:eastAsia="Times New Roman" w:hAnsi="Arial" w:cs="Arial"/>
          <w:color w:val="252525"/>
          <w:sz w:val="21"/>
          <w:szCs w:val="21"/>
          <w:lang w:eastAsia="es-ES"/>
        </w:rPr>
        <w:t>Desarrollar la gestión de las ANP considerando criterios de sostenibilidad financiera.</w:t>
      </w:r>
    </w:p>
    <w:p w:rsidR="00DB21C6" w:rsidRPr="00DB21C6" w:rsidRDefault="00DB21C6" w:rsidP="00D31B46">
      <w:pPr>
        <w:shd w:val="clear" w:color="auto" w:fill="FFFFFF"/>
        <w:spacing w:after="0" w:line="360" w:lineRule="atLeast"/>
        <w:ind w:left="384"/>
        <w:jc w:val="both"/>
        <w:rPr>
          <w:rFonts w:ascii="Arial" w:eastAsia="Times New Roman" w:hAnsi="Arial" w:cs="Arial"/>
          <w:color w:val="252525"/>
          <w:sz w:val="21"/>
          <w:szCs w:val="21"/>
          <w:lang w:eastAsia="es-ES"/>
        </w:rPr>
      </w:pPr>
      <w:r w:rsidRPr="00DB21C6">
        <w:rPr>
          <w:rFonts w:ascii="Arial" w:eastAsia="Times New Roman" w:hAnsi="Arial" w:cs="Arial"/>
          <w:color w:val="252525"/>
          <w:sz w:val="21"/>
          <w:szCs w:val="21"/>
          <w:lang w:eastAsia="es-ES"/>
        </w:rPr>
        <w:t>Promover la participación ciudadana en la gestión de las ANP.</w:t>
      </w:r>
    </w:p>
    <w:p w:rsidR="00DB21C6" w:rsidRPr="00DB21C6" w:rsidRDefault="00DB21C6" w:rsidP="00D31B46">
      <w:pPr>
        <w:shd w:val="clear" w:color="auto" w:fill="F3F4F6"/>
        <w:spacing w:after="0" w:line="270" w:lineRule="atLeast"/>
        <w:jc w:val="both"/>
        <w:rPr>
          <w:rFonts w:ascii="Arial" w:eastAsia="Times New Roman" w:hAnsi="Arial" w:cs="Arial"/>
          <w:color w:val="4C6B6E"/>
          <w:sz w:val="18"/>
          <w:szCs w:val="18"/>
          <w:lang w:eastAsia="es-ES"/>
        </w:rPr>
      </w:pPr>
      <w:r w:rsidRPr="00DB21C6">
        <w:rPr>
          <w:rFonts w:ascii="Arial" w:eastAsia="Times New Roman" w:hAnsi="Arial" w:cs="Arial"/>
          <w:color w:val="4C6B6E"/>
          <w:sz w:val="18"/>
          <w:szCs w:val="18"/>
          <w:lang w:eastAsia="es-ES"/>
        </w:rPr>
        <w:t> </w:t>
      </w:r>
    </w:p>
    <w:p w:rsidR="00DB21C6" w:rsidRPr="00DB21C6" w:rsidRDefault="00DB21C6" w:rsidP="00D31B46">
      <w:pPr>
        <w:shd w:val="clear" w:color="auto" w:fill="FFFFFF"/>
        <w:spacing w:after="0" w:line="336" w:lineRule="atLeast"/>
        <w:jc w:val="both"/>
        <w:outlineLvl w:val="3"/>
        <w:rPr>
          <w:rFonts w:ascii="Arial" w:eastAsia="Times New Roman" w:hAnsi="Arial" w:cs="Arial"/>
          <w:b/>
          <w:bCs/>
          <w:color w:val="000000"/>
          <w:sz w:val="21"/>
          <w:szCs w:val="21"/>
          <w:lang w:eastAsia="es-ES"/>
        </w:rPr>
      </w:pPr>
      <w:r w:rsidRPr="00DB21C6">
        <w:rPr>
          <w:rFonts w:ascii="Arial" w:eastAsia="Times New Roman" w:hAnsi="Arial" w:cs="Arial"/>
          <w:b/>
          <w:bCs/>
          <w:color w:val="000000"/>
          <w:sz w:val="21"/>
          <w:szCs w:val="21"/>
          <w:lang w:eastAsia="es-ES"/>
        </w:rPr>
        <w:t>Categorías</w:t>
      </w:r>
    </w:p>
    <w:p w:rsidR="00DB21C6" w:rsidRPr="00DB21C6" w:rsidRDefault="00DB21C6" w:rsidP="00D31B46">
      <w:pPr>
        <w:shd w:val="clear" w:color="auto" w:fill="FFFFFF"/>
        <w:spacing w:after="0" w:line="336" w:lineRule="atLeast"/>
        <w:jc w:val="both"/>
        <w:rPr>
          <w:rFonts w:ascii="Arial" w:eastAsia="Times New Roman" w:hAnsi="Arial" w:cs="Arial"/>
          <w:color w:val="252525"/>
          <w:sz w:val="21"/>
          <w:szCs w:val="21"/>
          <w:lang w:eastAsia="es-ES"/>
        </w:rPr>
      </w:pPr>
      <w:r w:rsidRPr="00DB21C6">
        <w:rPr>
          <w:rFonts w:ascii="Arial" w:eastAsia="Times New Roman" w:hAnsi="Arial" w:cs="Arial"/>
          <w:color w:val="252525"/>
          <w:sz w:val="21"/>
          <w:szCs w:val="21"/>
          <w:highlight w:val="cyan"/>
          <w:lang w:eastAsia="es-ES"/>
        </w:rPr>
        <w:t>Existen diversas opciones de categorías de área natural protegida</w:t>
      </w:r>
      <w:r w:rsidRPr="00DB21C6">
        <w:rPr>
          <w:rFonts w:ascii="Arial" w:eastAsia="Times New Roman" w:hAnsi="Arial" w:cs="Arial"/>
          <w:color w:val="252525"/>
          <w:sz w:val="21"/>
          <w:szCs w:val="21"/>
          <w:lang w:eastAsia="es-ES"/>
        </w:rPr>
        <w:t xml:space="preserve"> cuyos objetivos de protección varían gradualmente. Según su condición legal, finalidad y usos permitidos, existen áreas de uso directo y áreas de uso indirecto.</w:t>
      </w:r>
    </w:p>
    <w:p w:rsidR="00DB21C6" w:rsidRPr="00DB21C6" w:rsidRDefault="00DB21C6" w:rsidP="00D31B46">
      <w:pPr>
        <w:shd w:val="clear" w:color="auto" w:fill="FFFFFF"/>
        <w:spacing w:after="0" w:line="336" w:lineRule="atLeast"/>
        <w:jc w:val="both"/>
        <w:outlineLvl w:val="4"/>
        <w:rPr>
          <w:rFonts w:ascii="Arial" w:eastAsia="Times New Roman" w:hAnsi="Arial" w:cs="Arial"/>
          <w:b/>
          <w:bCs/>
          <w:color w:val="000000"/>
          <w:sz w:val="21"/>
          <w:szCs w:val="21"/>
          <w:lang w:eastAsia="es-ES"/>
        </w:rPr>
      </w:pPr>
      <w:r w:rsidRPr="00D16568">
        <w:rPr>
          <w:rFonts w:ascii="Arial" w:eastAsia="Times New Roman" w:hAnsi="Arial" w:cs="Arial"/>
          <w:b/>
          <w:bCs/>
          <w:color w:val="000000"/>
          <w:sz w:val="21"/>
          <w:szCs w:val="21"/>
          <w:lang w:eastAsia="es-ES"/>
        </w:rPr>
        <w:t>Áreas de uso indirecto</w:t>
      </w:r>
    </w:p>
    <w:p w:rsidR="00DB21C6" w:rsidRPr="00DB21C6" w:rsidRDefault="00DB21C6" w:rsidP="00D31B46">
      <w:pPr>
        <w:shd w:val="clear" w:color="auto" w:fill="FFFFFF"/>
        <w:spacing w:after="0" w:line="336" w:lineRule="atLeast"/>
        <w:jc w:val="both"/>
        <w:rPr>
          <w:rFonts w:ascii="Arial" w:eastAsia="Times New Roman" w:hAnsi="Arial" w:cs="Arial"/>
          <w:color w:val="252525"/>
          <w:sz w:val="21"/>
          <w:szCs w:val="21"/>
          <w:lang w:eastAsia="es-ES"/>
        </w:rPr>
      </w:pPr>
      <w:r w:rsidRPr="00DB21C6">
        <w:rPr>
          <w:rFonts w:ascii="Arial" w:eastAsia="Times New Roman" w:hAnsi="Arial" w:cs="Arial"/>
          <w:color w:val="252525"/>
          <w:sz w:val="21"/>
          <w:szCs w:val="21"/>
          <w:lang w:eastAsia="es-ES"/>
        </w:rPr>
        <w:t>Las Áreas de uso indirecto son aquellas de protección intangible, en las que no se permite la extracción de recursos naturales y ningún tipo de modificación del ambiente natural. Estas áreas sólo permiten la investigación científica no manipulativa y actividades turísticas, recreativas, educativas y culturales bajo condiciones debidamente reguladas. Son áreas de uso indirecto:</w:t>
      </w:r>
    </w:p>
    <w:p w:rsidR="00DB21C6" w:rsidRPr="00DB21C6" w:rsidRDefault="00DB21C6" w:rsidP="00D31B46">
      <w:pPr>
        <w:numPr>
          <w:ilvl w:val="0"/>
          <w:numId w:val="2"/>
        </w:numPr>
        <w:shd w:val="clear" w:color="auto" w:fill="FFFFFF"/>
        <w:spacing w:after="0" w:line="360" w:lineRule="atLeast"/>
        <w:ind w:left="384"/>
        <w:jc w:val="both"/>
        <w:rPr>
          <w:rFonts w:ascii="Arial" w:eastAsia="Times New Roman" w:hAnsi="Arial" w:cs="Arial"/>
          <w:color w:val="252525"/>
          <w:sz w:val="21"/>
          <w:szCs w:val="21"/>
          <w:lang w:eastAsia="es-ES"/>
        </w:rPr>
      </w:pPr>
      <w:r w:rsidRPr="00DB21C6">
        <w:rPr>
          <w:rFonts w:ascii="Arial" w:eastAsia="Times New Roman" w:hAnsi="Arial" w:cs="Arial"/>
          <w:b/>
          <w:bCs/>
          <w:color w:val="252525"/>
          <w:sz w:val="21"/>
          <w:szCs w:val="21"/>
          <w:highlight w:val="cyan"/>
          <w:lang w:eastAsia="es-ES"/>
        </w:rPr>
        <w:t>Parques nacionales (PN)</w:t>
      </w:r>
      <w:r w:rsidRPr="00DB21C6">
        <w:rPr>
          <w:rFonts w:ascii="Arial" w:eastAsia="Times New Roman" w:hAnsi="Arial" w:cs="Arial"/>
          <w:color w:val="252525"/>
          <w:sz w:val="21"/>
          <w:szCs w:val="21"/>
          <w:highlight w:val="cyan"/>
          <w:lang w:eastAsia="es-ES"/>
        </w:rPr>
        <w:t>:</w:t>
      </w:r>
      <w:r w:rsidRPr="00DB21C6">
        <w:rPr>
          <w:rFonts w:ascii="Arial" w:eastAsia="Times New Roman" w:hAnsi="Arial" w:cs="Arial"/>
          <w:color w:val="252525"/>
          <w:sz w:val="21"/>
          <w:szCs w:val="21"/>
          <w:lang w:eastAsia="es-ES"/>
        </w:rPr>
        <w:t xml:space="preserve"> creados en áreas que constituyen muestras representativas de las grandes unidades ecológicas del país. En ellos se protege la integridad ecológica de uno o más ecosistemas, las asociaciones de flora y fauna silvestre, los procesos </w:t>
      </w:r>
      <w:proofErr w:type="spellStart"/>
      <w:r w:rsidRPr="00DB21C6">
        <w:rPr>
          <w:rFonts w:ascii="Arial" w:eastAsia="Times New Roman" w:hAnsi="Arial" w:cs="Arial"/>
          <w:color w:val="252525"/>
          <w:sz w:val="21"/>
          <w:szCs w:val="21"/>
          <w:lang w:eastAsia="es-ES"/>
        </w:rPr>
        <w:t>sucesionales</w:t>
      </w:r>
      <w:proofErr w:type="spellEnd"/>
      <w:r w:rsidRPr="00DB21C6">
        <w:rPr>
          <w:rFonts w:ascii="Arial" w:eastAsia="Times New Roman" w:hAnsi="Arial" w:cs="Arial"/>
          <w:color w:val="252525"/>
          <w:sz w:val="21"/>
          <w:szCs w:val="21"/>
          <w:lang w:eastAsia="es-ES"/>
        </w:rPr>
        <w:t xml:space="preserve"> y evolutivos, así como características paisajísticas y </w:t>
      </w:r>
      <w:proofErr w:type="spellStart"/>
      <w:r w:rsidRPr="00DB21C6">
        <w:rPr>
          <w:rFonts w:ascii="Arial" w:eastAsia="Times New Roman" w:hAnsi="Arial" w:cs="Arial"/>
          <w:color w:val="252525"/>
          <w:sz w:val="21"/>
          <w:szCs w:val="21"/>
          <w:lang w:eastAsia="es-ES"/>
        </w:rPr>
        <w:t>culturales.En</w:t>
      </w:r>
      <w:proofErr w:type="spellEnd"/>
      <w:r w:rsidRPr="00DB21C6">
        <w:rPr>
          <w:rFonts w:ascii="Arial" w:eastAsia="Times New Roman" w:hAnsi="Arial" w:cs="Arial"/>
          <w:color w:val="252525"/>
          <w:sz w:val="21"/>
          <w:szCs w:val="21"/>
          <w:lang w:eastAsia="es-ES"/>
        </w:rPr>
        <w:t xml:space="preserve"> ellos no se pueden desarrollar actividades cinegéticas, ganaderas, pastoriles, madereras o mineras, o en general todas aquéllas que supongan la explotación de los recursos naturales</w:t>
      </w:r>
    </w:p>
    <w:p w:rsidR="00DB21C6" w:rsidRPr="00DB21C6" w:rsidRDefault="00DB21C6" w:rsidP="00D31B46">
      <w:pPr>
        <w:numPr>
          <w:ilvl w:val="0"/>
          <w:numId w:val="2"/>
        </w:numPr>
        <w:shd w:val="clear" w:color="auto" w:fill="FFFFFF"/>
        <w:spacing w:after="0" w:line="360" w:lineRule="atLeast"/>
        <w:ind w:left="384"/>
        <w:jc w:val="both"/>
        <w:rPr>
          <w:rFonts w:ascii="Arial" w:eastAsia="Times New Roman" w:hAnsi="Arial" w:cs="Arial"/>
          <w:color w:val="252525"/>
          <w:sz w:val="21"/>
          <w:szCs w:val="21"/>
          <w:lang w:eastAsia="es-ES"/>
        </w:rPr>
      </w:pPr>
      <w:r w:rsidRPr="00DB21C6">
        <w:rPr>
          <w:rFonts w:ascii="Arial" w:eastAsia="Times New Roman" w:hAnsi="Arial" w:cs="Arial"/>
          <w:b/>
          <w:bCs/>
          <w:color w:val="252525"/>
          <w:sz w:val="21"/>
          <w:szCs w:val="21"/>
          <w:highlight w:val="cyan"/>
          <w:lang w:eastAsia="es-ES"/>
        </w:rPr>
        <w:t>Santuarios nacionales (SN)</w:t>
      </w:r>
      <w:r w:rsidRPr="00DB21C6">
        <w:rPr>
          <w:rFonts w:ascii="Arial" w:eastAsia="Times New Roman" w:hAnsi="Arial" w:cs="Arial"/>
          <w:color w:val="252525"/>
          <w:sz w:val="21"/>
          <w:szCs w:val="21"/>
          <w:highlight w:val="cyan"/>
          <w:lang w:eastAsia="es-ES"/>
        </w:rPr>
        <w:t>:</w:t>
      </w:r>
      <w:r w:rsidRPr="00DB21C6">
        <w:rPr>
          <w:rFonts w:ascii="Arial" w:eastAsia="Times New Roman" w:hAnsi="Arial" w:cs="Arial"/>
          <w:color w:val="252525"/>
          <w:sz w:val="21"/>
          <w:szCs w:val="21"/>
          <w:lang w:eastAsia="es-ES"/>
        </w:rPr>
        <w:t xml:space="preserve"> áreas donde se protege el hábitat de una especie o una comunidad de flora y fauna, así como formaciones naturales de interés científico y paisajístico y de importancia nacional.</w:t>
      </w:r>
    </w:p>
    <w:p w:rsidR="00DB21C6" w:rsidRPr="00DB21C6" w:rsidRDefault="00DB21C6" w:rsidP="00D31B46">
      <w:pPr>
        <w:numPr>
          <w:ilvl w:val="0"/>
          <w:numId w:val="2"/>
        </w:numPr>
        <w:shd w:val="clear" w:color="auto" w:fill="FFFFFF"/>
        <w:spacing w:after="0" w:line="360" w:lineRule="atLeast"/>
        <w:ind w:left="384"/>
        <w:jc w:val="both"/>
        <w:rPr>
          <w:rFonts w:ascii="Arial" w:eastAsia="Times New Roman" w:hAnsi="Arial" w:cs="Arial"/>
          <w:color w:val="252525"/>
          <w:sz w:val="21"/>
          <w:szCs w:val="21"/>
          <w:lang w:eastAsia="es-ES"/>
        </w:rPr>
      </w:pPr>
      <w:r w:rsidRPr="00DB21C6">
        <w:rPr>
          <w:rFonts w:ascii="Arial" w:eastAsia="Times New Roman" w:hAnsi="Arial" w:cs="Arial"/>
          <w:b/>
          <w:bCs/>
          <w:color w:val="252525"/>
          <w:sz w:val="21"/>
          <w:szCs w:val="21"/>
          <w:highlight w:val="cyan"/>
          <w:lang w:eastAsia="es-ES"/>
        </w:rPr>
        <w:t>Santuarios históricos (SH)</w:t>
      </w:r>
      <w:r w:rsidRPr="00DB21C6">
        <w:rPr>
          <w:rFonts w:ascii="Arial" w:eastAsia="Times New Roman" w:hAnsi="Arial" w:cs="Arial"/>
          <w:color w:val="252525"/>
          <w:sz w:val="21"/>
          <w:szCs w:val="21"/>
          <w:highlight w:val="cyan"/>
          <w:lang w:eastAsia="es-ES"/>
        </w:rPr>
        <w:t>:</w:t>
      </w:r>
      <w:r w:rsidRPr="00DB21C6">
        <w:rPr>
          <w:rFonts w:ascii="Arial" w:eastAsia="Times New Roman" w:hAnsi="Arial" w:cs="Arial"/>
          <w:color w:val="252525"/>
          <w:sz w:val="21"/>
          <w:szCs w:val="21"/>
          <w:lang w:eastAsia="es-ES"/>
        </w:rPr>
        <w:t xml:space="preserve"> áreas que además de proteger espacios que contienen valores naturales relevantes, constituyen el entorno de muestras del patrimonio monumental y arqueológico del país o son lugares donde se desarrollaron hechos sobresalientes de la historia nacional.</w:t>
      </w:r>
    </w:p>
    <w:p w:rsidR="00DB21C6" w:rsidRPr="00DB21C6" w:rsidRDefault="00DB21C6" w:rsidP="00D31B46">
      <w:pPr>
        <w:shd w:val="clear" w:color="auto" w:fill="FFFFFF"/>
        <w:spacing w:after="0" w:line="336" w:lineRule="atLeast"/>
        <w:jc w:val="both"/>
        <w:outlineLvl w:val="4"/>
        <w:rPr>
          <w:rFonts w:ascii="Arial" w:eastAsia="Times New Roman" w:hAnsi="Arial" w:cs="Arial"/>
          <w:b/>
          <w:bCs/>
          <w:color w:val="000000"/>
          <w:sz w:val="21"/>
          <w:szCs w:val="21"/>
          <w:lang w:eastAsia="es-ES"/>
        </w:rPr>
      </w:pPr>
      <w:r w:rsidRPr="00DB21C6">
        <w:rPr>
          <w:rFonts w:ascii="Arial" w:eastAsia="Times New Roman" w:hAnsi="Arial" w:cs="Arial"/>
          <w:b/>
          <w:bCs/>
          <w:color w:val="000000"/>
          <w:sz w:val="21"/>
          <w:szCs w:val="21"/>
          <w:lang w:eastAsia="es-ES"/>
        </w:rPr>
        <w:t>Áreas de uso directo</w:t>
      </w:r>
    </w:p>
    <w:p w:rsidR="00DB21C6" w:rsidRPr="00DB21C6" w:rsidRDefault="00DB21C6" w:rsidP="00D31B46">
      <w:pPr>
        <w:shd w:val="clear" w:color="auto" w:fill="FFFFFF"/>
        <w:spacing w:after="0" w:line="336" w:lineRule="atLeast"/>
        <w:jc w:val="both"/>
        <w:rPr>
          <w:rFonts w:ascii="Arial" w:eastAsia="Times New Roman" w:hAnsi="Arial" w:cs="Arial"/>
          <w:color w:val="252525"/>
          <w:sz w:val="21"/>
          <w:szCs w:val="21"/>
          <w:lang w:eastAsia="es-ES"/>
        </w:rPr>
      </w:pPr>
      <w:r w:rsidRPr="00DB21C6">
        <w:rPr>
          <w:rFonts w:ascii="Arial" w:eastAsia="Times New Roman" w:hAnsi="Arial" w:cs="Arial"/>
          <w:color w:val="252525"/>
          <w:sz w:val="21"/>
          <w:szCs w:val="21"/>
          <w:lang w:eastAsia="es-ES"/>
        </w:rPr>
        <w:t>Son aquellas que permiten el aprovechamiento de recursos naturales, prioritariamente por las poblaciones locales, bajo los lineamientos de un Plan de Manejo aprobado y supervisado por la autoridad nacional competente. Son áreas de uso directo:</w:t>
      </w:r>
    </w:p>
    <w:p w:rsidR="00DB21C6" w:rsidRPr="00DB21C6" w:rsidRDefault="00DB21C6" w:rsidP="00D31B46">
      <w:pPr>
        <w:numPr>
          <w:ilvl w:val="0"/>
          <w:numId w:val="3"/>
        </w:numPr>
        <w:shd w:val="clear" w:color="auto" w:fill="FFFFFF"/>
        <w:spacing w:after="0" w:line="360" w:lineRule="atLeast"/>
        <w:ind w:left="384"/>
        <w:jc w:val="both"/>
        <w:rPr>
          <w:rFonts w:ascii="Arial" w:eastAsia="Times New Roman" w:hAnsi="Arial" w:cs="Arial"/>
          <w:color w:val="252525"/>
          <w:sz w:val="21"/>
          <w:szCs w:val="21"/>
          <w:lang w:eastAsia="es-ES"/>
        </w:rPr>
      </w:pPr>
      <w:r w:rsidRPr="00DB21C6">
        <w:rPr>
          <w:rFonts w:ascii="Arial" w:eastAsia="Times New Roman" w:hAnsi="Arial" w:cs="Arial"/>
          <w:b/>
          <w:bCs/>
          <w:color w:val="252525"/>
          <w:sz w:val="21"/>
          <w:szCs w:val="21"/>
          <w:highlight w:val="cyan"/>
          <w:lang w:eastAsia="es-ES"/>
        </w:rPr>
        <w:t>Reservas Nacionales (RN)</w:t>
      </w:r>
      <w:r w:rsidRPr="00DB21C6">
        <w:rPr>
          <w:rFonts w:ascii="Arial" w:eastAsia="Times New Roman" w:hAnsi="Arial" w:cs="Arial"/>
          <w:color w:val="252525"/>
          <w:sz w:val="21"/>
          <w:szCs w:val="21"/>
          <w:highlight w:val="cyan"/>
          <w:lang w:eastAsia="es-ES"/>
        </w:rPr>
        <w:t>:</w:t>
      </w:r>
      <w:r w:rsidRPr="00DB21C6">
        <w:rPr>
          <w:rFonts w:ascii="Arial" w:eastAsia="Times New Roman" w:hAnsi="Arial" w:cs="Arial"/>
          <w:color w:val="252525"/>
          <w:sz w:val="21"/>
          <w:szCs w:val="21"/>
          <w:lang w:eastAsia="es-ES"/>
        </w:rPr>
        <w:t xml:space="preserve"> áreas destinadas a la conservación de la diversidad biológica y la utilización sostenible, incluso comercial, de los recursos de flora y fauna silvestre bajo planes de manejo, con excepción de las actividades de aprovechamiento forestal comercial con fines madereros.</w:t>
      </w:r>
    </w:p>
    <w:p w:rsidR="00DB21C6" w:rsidRPr="00DB21C6" w:rsidRDefault="00DB21C6" w:rsidP="00D31B46">
      <w:pPr>
        <w:numPr>
          <w:ilvl w:val="0"/>
          <w:numId w:val="3"/>
        </w:numPr>
        <w:shd w:val="clear" w:color="auto" w:fill="FFFFFF"/>
        <w:spacing w:after="0" w:line="360" w:lineRule="atLeast"/>
        <w:ind w:left="384"/>
        <w:jc w:val="both"/>
        <w:rPr>
          <w:rFonts w:ascii="Arial" w:eastAsia="Times New Roman" w:hAnsi="Arial" w:cs="Arial"/>
          <w:color w:val="252525"/>
          <w:sz w:val="21"/>
          <w:szCs w:val="21"/>
          <w:lang w:eastAsia="es-ES"/>
        </w:rPr>
      </w:pPr>
      <w:r w:rsidRPr="00DB21C6">
        <w:rPr>
          <w:rFonts w:ascii="Arial" w:eastAsia="Times New Roman" w:hAnsi="Arial" w:cs="Arial"/>
          <w:b/>
          <w:bCs/>
          <w:color w:val="252525"/>
          <w:sz w:val="21"/>
          <w:szCs w:val="21"/>
          <w:highlight w:val="cyan"/>
          <w:lang w:eastAsia="es-ES"/>
        </w:rPr>
        <w:t>Reservas Paisajísticas (RP)</w:t>
      </w:r>
      <w:r w:rsidRPr="00DB21C6">
        <w:rPr>
          <w:rFonts w:ascii="Arial" w:eastAsia="Times New Roman" w:hAnsi="Arial" w:cs="Arial"/>
          <w:color w:val="252525"/>
          <w:sz w:val="21"/>
          <w:szCs w:val="21"/>
          <w:highlight w:val="cyan"/>
          <w:lang w:eastAsia="es-ES"/>
        </w:rPr>
        <w:t>:</w:t>
      </w:r>
      <w:r w:rsidRPr="00DB21C6">
        <w:rPr>
          <w:rFonts w:ascii="Arial" w:eastAsia="Times New Roman" w:hAnsi="Arial" w:cs="Arial"/>
          <w:color w:val="252525"/>
          <w:sz w:val="21"/>
          <w:szCs w:val="21"/>
          <w:lang w:eastAsia="es-ES"/>
        </w:rPr>
        <w:t xml:space="preserve"> áreas donde se protege ambientes cuya integridad geográfica muestra una relación armoniosa entre el hombre y la naturaleza, albergando por ello importantes valores naturales, culturales y estéticos. Si la zonificación del área así lo prevé, pueden permitirse el uso tradicional de recursos </w:t>
      </w:r>
      <w:r w:rsidRPr="00DB21C6">
        <w:rPr>
          <w:rFonts w:ascii="Arial" w:eastAsia="Times New Roman" w:hAnsi="Arial" w:cs="Arial"/>
          <w:color w:val="252525"/>
          <w:sz w:val="21"/>
          <w:szCs w:val="21"/>
          <w:lang w:eastAsia="es-ES"/>
        </w:rPr>
        <w:lastRenderedPageBreak/>
        <w:t>naturales, los usos científicos y turísticos y los asentamientos humanos. Las actividades que signifiquen cambios notables en las características del paisaje y los valores del área están excluidas.</w:t>
      </w:r>
    </w:p>
    <w:p w:rsidR="00DB21C6" w:rsidRPr="00DB21C6" w:rsidRDefault="00DB21C6" w:rsidP="00D31B46">
      <w:pPr>
        <w:numPr>
          <w:ilvl w:val="0"/>
          <w:numId w:val="3"/>
        </w:numPr>
        <w:shd w:val="clear" w:color="auto" w:fill="FFFFFF"/>
        <w:spacing w:after="0" w:line="360" w:lineRule="atLeast"/>
        <w:ind w:left="384"/>
        <w:jc w:val="both"/>
        <w:rPr>
          <w:rFonts w:ascii="Arial" w:eastAsia="Times New Roman" w:hAnsi="Arial" w:cs="Arial"/>
          <w:color w:val="252525"/>
          <w:sz w:val="21"/>
          <w:szCs w:val="21"/>
          <w:lang w:eastAsia="es-ES"/>
        </w:rPr>
      </w:pPr>
      <w:r w:rsidRPr="00DB21C6">
        <w:rPr>
          <w:rFonts w:ascii="Arial" w:eastAsia="Times New Roman" w:hAnsi="Arial" w:cs="Arial"/>
          <w:b/>
          <w:bCs/>
          <w:color w:val="252525"/>
          <w:sz w:val="21"/>
          <w:szCs w:val="21"/>
          <w:highlight w:val="cyan"/>
          <w:lang w:eastAsia="es-ES"/>
        </w:rPr>
        <w:t>Bosques de Protección (BP)</w:t>
      </w:r>
      <w:r w:rsidRPr="00DB21C6">
        <w:rPr>
          <w:rFonts w:ascii="Arial" w:eastAsia="Times New Roman" w:hAnsi="Arial" w:cs="Arial"/>
          <w:color w:val="252525"/>
          <w:sz w:val="21"/>
          <w:szCs w:val="21"/>
          <w:highlight w:val="cyan"/>
          <w:lang w:eastAsia="es-ES"/>
        </w:rPr>
        <w:t>:</w:t>
      </w:r>
      <w:r w:rsidRPr="00DB21C6">
        <w:rPr>
          <w:rFonts w:ascii="Arial" w:eastAsia="Times New Roman" w:hAnsi="Arial" w:cs="Arial"/>
          <w:color w:val="252525"/>
          <w:sz w:val="21"/>
          <w:szCs w:val="21"/>
          <w:lang w:eastAsia="es-ES"/>
        </w:rPr>
        <w:t xml:space="preserve"> áreas que se establecen para proteger las cuencas altas o colectoras, las riberas de los ríos y de otros cursos de agua y, en general, para proteger contra la erosión a las tierras frágiles que así lo requieran. En ellos se permite el uso de recursos y el desarrollo de actividades que no afecten la cobertura vegetal, los suelos frágiles o cursos de agua.</w:t>
      </w:r>
    </w:p>
    <w:p w:rsidR="00DB21C6" w:rsidRPr="00DB21C6" w:rsidRDefault="00DB21C6" w:rsidP="00D31B46">
      <w:pPr>
        <w:numPr>
          <w:ilvl w:val="0"/>
          <w:numId w:val="3"/>
        </w:numPr>
        <w:shd w:val="clear" w:color="auto" w:fill="FFFFFF"/>
        <w:spacing w:after="0" w:line="360" w:lineRule="atLeast"/>
        <w:ind w:left="384"/>
        <w:jc w:val="both"/>
        <w:rPr>
          <w:rFonts w:ascii="Arial" w:eastAsia="Times New Roman" w:hAnsi="Arial" w:cs="Arial"/>
          <w:color w:val="252525"/>
          <w:sz w:val="21"/>
          <w:szCs w:val="21"/>
          <w:lang w:eastAsia="es-ES"/>
        </w:rPr>
      </w:pPr>
      <w:r w:rsidRPr="00DB21C6">
        <w:rPr>
          <w:rFonts w:ascii="Arial" w:eastAsia="Times New Roman" w:hAnsi="Arial" w:cs="Arial"/>
          <w:b/>
          <w:bCs/>
          <w:color w:val="252525"/>
          <w:sz w:val="21"/>
          <w:szCs w:val="21"/>
          <w:highlight w:val="cyan"/>
          <w:lang w:eastAsia="es-ES"/>
        </w:rPr>
        <w:t>Reservas Comunales (RC)</w:t>
      </w:r>
      <w:r w:rsidRPr="00DB21C6">
        <w:rPr>
          <w:rFonts w:ascii="Arial" w:eastAsia="Times New Roman" w:hAnsi="Arial" w:cs="Arial"/>
          <w:color w:val="252525"/>
          <w:sz w:val="21"/>
          <w:szCs w:val="21"/>
          <w:highlight w:val="cyan"/>
          <w:lang w:eastAsia="es-ES"/>
        </w:rPr>
        <w:t>:</w:t>
      </w:r>
      <w:r w:rsidRPr="00DB21C6">
        <w:rPr>
          <w:rFonts w:ascii="Arial" w:eastAsia="Times New Roman" w:hAnsi="Arial" w:cs="Arial"/>
          <w:color w:val="252525"/>
          <w:sz w:val="21"/>
          <w:szCs w:val="21"/>
          <w:lang w:eastAsia="es-ES"/>
        </w:rPr>
        <w:t xml:space="preserve"> áreas destinadas a la conservación de la flora y fauna silvestre en beneficio de las poblaciones rurales vecinas las cuales, por realizar un uso tradicional comprobado, tienen preferencia en el uso de los recursos del área. El uso y comercialización de recursos se hace bajo planes de manejo, aprobados y supervisados por la autoridad y conducidos por los mismos beneficiarios.</w:t>
      </w:r>
    </w:p>
    <w:p w:rsidR="00DB21C6" w:rsidRPr="00DB21C6" w:rsidRDefault="00DB21C6" w:rsidP="00D31B46">
      <w:pPr>
        <w:numPr>
          <w:ilvl w:val="0"/>
          <w:numId w:val="3"/>
        </w:numPr>
        <w:shd w:val="clear" w:color="auto" w:fill="FFFFFF"/>
        <w:spacing w:after="0" w:line="360" w:lineRule="atLeast"/>
        <w:ind w:left="384"/>
        <w:jc w:val="both"/>
        <w:rPr>
          <w:rFonts w:ascii="Arial" w:eastAsia="Times New Roman" w:hAnsi="Arial" w:cs="Arial"/>
          <w:color w:val="252525"/>
          <w:sz w:val="21"/>
          <w:szCs w:val="21"/>
          <w:lang w:eastAsia="es-ES"/>
        </w:rPr>
      </w:pPr>
      <w:r w:rsidRPr="00DB21C6">
        <w:rPr>
          <w:rFonts w:ascii="Arial" w:eastAsia="Times New Roman" w:hAnsi="Arial" w:cs="Arial"/>
          <w:b/>
          <w:bCs/>
          <w:color w:val="252525"/>
          <w:sz w:val="21"/>
          <w:szCs w:val="21"/>
          <w:highlight w:val="cyan"/>
          <w:lang w:eastAsia="es-ES"/>
        </w:rPr>
        <w:t>Cotos de Caza (CC)</w:t>
      </w:r>
      <w:r w:rsidRPr="00DB21C6">
        <w:rPr>
          <w:rFonts w:ascii="Arial" w:eastAsia="Times New Roman" w:hAnsi="Arial" w:cs="Arial"/>
          <w:color w:val="252525"/>
          <w:sz w:val="21"/>
          <w:szCs w:val="21"/>
          <w:highlight w:val="cyan"/>
          <w:lang w:eastAsia="es-ES"/>
        </w:rPr>
        <w:t>:</w:t>
      </w:r>
      <w:r w:rsidRPr="00DB21C6">
        <w:rPr>
          <w:rFonts w:ascii="Arial" w:eastAsia="Times New Roman" w:hAnsi="Arial" w:cs="Arial"/>
          <w:color w:val="252525"/>
          <w:sz w:val="21"/>
          <w:szCs w:val="21"/>
          <w:lang w:eastAsia="es-ES"/>
        </w:rPr>
        <w:t xml:space="preserve"> son áreas destinadas al aprovechamiento de la fauna silvestre a </w:t>
      </w:r>
      <w:bookmarkStart w:id="0" w:name="_GoBack"/>
      <w:bookmarkEnd w:id="0"/>
      <w:r w:rsidRPr="00DB21C6">
        <w:rPr>
          <w:rFonts w:ascii="Arial" w:eastAsia="Times New Roman" w:hAnsi="Arial" w:cs="Arial"/>
          <w:color w:val="252525"/>
          <w:sz w:val="21"/>
          <w:szCs w:val="21"/>
          <w:lang w:eastAsia="es-ES"/>
        </w:rPr>
        <w:t>través de la práctica regulada de la caza deportiva.</w:t>
      </w:r>
    </w:p>
    <w:p w:rsidR="00DB21C6" w:rsidRPr="00DB21C6" w:rsidRDefault="00DB21C6" w:rsidP="00D31B46">
      <w:pPr>
        <w:numPr>
          <w:ilvl w:val="0"/>
          <w:numId w:val="3"/>
        </w:numPr>
        <w:shd w:val="clear" w:color="auto" w:fill="FFFFFF"/>
        <w:spacing w:after="0" w:line="360" w:lineRule="atLeast"/>
        <w:ind w:left="384"/>
        <w:jc w:val="both"/>
        <w:rPr>
          <w:rFonts w:ascii="Arial" w:eastAsia="Times New Roman" w:hAnsi="Arial" w:cs="Arial"/>
          <w:color w:val="252525"/>
          <w:sz w:val="21"/>
          <w:szCs w:val="21"/>
          <w:lang w:eastAsia="es-ES"/>
        </w:rPr>
      </w:pPr>
      <w:r w:rsidRPr="00DB21C6">
        <w:rPr>
          <w:rFonts w:ascii="Arial" w:eastAsia="Times New Roman" w:hAnsi="Arial" w:cs="Arial"/>
          <w:b/>
          <w:bCs/>
          <w:color w:val="252525"/>
          <w:sz w:val="21"/>
          <w:szCs w:val="21"/>
          <w:highlight w:val="cyan"/>
          <w:lang w:eastAsia="es-ES"/>
        </w:rPr>
        <w:t>Refugios de Vida Silvestre (RVS)</w:t>
      </w:r>
      <w:r w:rsidRPr="00DB21C6">
        <w:rPr>
          <w:rFonts w:ascii="Arial" w:eastAsia="Times New Roman" w:hAnsi="Arial" w:cs="Arial"/>
          <w:color w:val="252525"/>
          <w:sz w:val="21"/>
          <w:szCs w:val="21"/>
          <w:highlight w:val="cyan"/>
          <w:lang w:eastAsia="es-ES"/>
        </w:rPr>
        <w:t>:</w:t>
      </w:r>
      <w:r w:rsidRPr="00DB21C6">
        <w:rPr>
          <w:rFonts w:ascii="Arial" w:eastAsia="Times New Roman" w:hAnsi="Arial" w:cs="Arial"/>
          <w:color w:val="252525"/>
          <w:sz w:val="21"/>
          <w:szCs w:val="21"/>
          <w:lang w:eastAsia="es-ES"/>
        </w:rPr>
        <w:t xml:space="preserve"> áreas que requieren intervención activa para garantizar el mantenimiento y recuperación de hábitats y poblaciones de determinadas especies. Se excluyen el aprovechamiento comercial de recursos naturales que puedan provocar alteraciones significativas del hábitat.</w:t>
      </w:r>
    </w:p>
    <w:p w:rsidR="00DB21C6" w:rsidRPr="00DB21C6" w:rsidRDefault="00DB21C6" w:rsidP="00D31B46">
      <w:pPr>
        <w:shd w:val="clear" w:color="auto" w:fill="FFFFFF"/>
        <w:spacing w:after="0" w:line="336" w:lineRule="atLeast"/>
        <w:jc w:val="both"/>
        <w:outlineLvl w:val="4"/>
        <w:rPr>
          <w:rFonts w:ascii="Arial" w:eastAsia="Times New Roman" w:hAnsi="Arial" w:cs="Arial"/>
          <w:b/>
          <w:bCs/>
          <w:color w:val="000000"/>
          <w:sz w:val="21"/>
          <w:szCs w:val="21"/>
          <w:lang w:eastAsia="es-ES"/>
        </w:rPr>
      </w:pPr>
      <w:r w:rsidRPr="00DB21C6">
        <w:rPr>
          <w:rFonts w:ascii="Arial" w:eastAsia="Times New Roman" w:hAnsi="Arial" w:cs="Arial"/>
          <w:b/>
          <w:bCs/>
          <w:color w:val="000000"/>
          <w:sz w:val="21"/>
          <w:szCs w:val="21"/>
          <w:lang w:eastAsia="es-ES"/>
        </w:rPr>
        <w:t>Zonas Reservadas (ZR)</w:t>
      </w:r>
    </w:p>
    <w:p w:rsidR="00DB21C6" w:rsidRPr="00DB21C6" w:rsidRDefault="00DB21C6" w:rsidP="00D31B46">
      <w:pPr>
        <w:shd w:val="clear" w:color="auto" w:fill="FFFFFF"/>
        <w:spacing w:after="0" w:line="336" w:lineRule="atLeast"/>
        <w:jc w:val="both"/>
        <w:rPr>
          <w:rFonts w:ascii="Arial" w:eastAsia="Times New Roman" w:hAnsi="Arial" w:cs="Arial"/>
          <w:color w:val="252525"/>
          <w:sz w:val="21"/>
          <w:szCs w:val="21"/>
          <w:lang w:eastAsia="es-ES"/>
        </w:rPr>
      </w:pPr>
      <w:r w:rsidRPr="00DB21C6">
        <w:rPr>
          <w:rFonts w:ascii="Arial" w:eastAsia="Times New Roman" w:hAnsi="Arial" w:cs="Arial"/>
          <w:color w:val="252525"/>
          <w:sz w:val="21"/>
          <w:szCs w:val="21"/>
          <w:lang w:eastAsia="es-ES"/>
        </w:rPr>
        <w:t xml:space="preserve">Además de las categorías mencionadas, las Zonas Reservadas se establecen de forma transitoria en aquellas áreas que, reuniendo las condiciones para ser consideradas como áreas naturales protegidas, requieren la realización de estudios complementarios para determinar, entre otras cosas, su extensión y categoría. Las Zonas Reservadas también forman parte del SINANPE. Esta </w:t>
      </w:r>
      <w:proofErr w:type="spellStart"/>
      <w:r w:rsidRPr="00DB21C6">
        <w:rPr>
          <w:rFonts w:ascii="Arial" w:eastAsia="Times New Roman" w:hAnsi="Arial" w:cs="Arial"/>
          <w:color w:val="252525"/>
          <w:sz w:val="21"/>
          <w:szCs w:val="21"/>
          <w:lang w:eastAsia="es-ES"/>
        </w:rPr>
        <w:t>area</w:t>
      </w:r>
      <w:proofErr w:type="spellEnd"/>
      <w:r w:rsidRPr="00DB21C6">
        <w:rPr>
          <w:rFonts w:ascii="Arial" w:eastAsia="Times New Roman" w:hAnsi="Arial" w:cs="Arial"/>
          <w:color w:val="252525"/>
          <w:sz w:val="21"/>
          <w:szCs w:val="21"/>
          <w:lang w:eastAsia="es-ES"/>
        </w:rPr>
        <w:t xml:space="preserve"> tiene </w:t>
      </w:r>
      <w:proofErr w:type="spellStart"/>
      <w:r w:rsidRPr="00DB21C6">
        <w:rPr>
          <w:rFonts w:ascii="Arial" w:eastAsia="Times New Roman" w:hAnsi="Arial" w:cs="Arial"/>
          <w:color w:val="252525"/>
          <w:sz w:val="21"/>
          <w:szCs w:val="21"/>
          <w:lang w:eastAsia="es-ES"/>
        </w:rPr>
        <w:t>categaria</w:t>
      </w:r>
      <w:proofErr w:type="spellEnd"/>
      <w:r w:rsidRPr="00DB21C6">
        <w:rPr>
          <w:rFonts w:ascii="Arial" w:eastAsia="Times New Roman" w:hAnsi="Arial" w:cs="Arial"/>
          <w:color w:val="252525"/>
          <w:sz w:val="21"/>
          <w:szCs w:val="21"/>
          <w:lang w:eastAsia="es-ES"/>
        </w:rPr>
        <w:t xml:space="preserve"> de </w:t>
      </w:r>
      <w:proofErr w:type="spellStart"/>
      <w:r w:rsidRPr="00DB21C6">
        <w:rPr>
          <w:rFonts w:ascii="Arial" w:eastAsia="Times New Roman" w:hAnsi="Arial" w:cs="Arial"/>
          <w:color w:val="252525"/>
          <w:sz w:val="21"/>
          <w:szCs w:val="21"/>
          <w:lang w:eastAsia="es-ES"/>
        </w:rPr>
        <w:t>caracter</w:t>
      </w:r>
      <w:proofErr w:type="spellEnd"/>
      <w:r w:rsidRPr="00DB21C6">
        <w:rPr>
          <w:rFonts w:ascii="Arial" w:eastAsia="Times New Roman" w:hAnsi="Arial" w:cs="Arial"/>
          <w:color w:val="252525"/>
          <w:sz w:val="21"/>
          <w:szCs w:val="21"/>
          <w:lang w:eastAsia="es-ES"/>
        </w:rPr>
        <w:t xml:space="preserve"> transitorio, como </w:t>
      </w:r>
      <w:proofErr w:type="spellStart"/>
      <w:r w:rsidRPr="00DB21C6">
        <w:rPr>
          <w:rFonts w:ascii="Arial" w:eastAsia="Times New Roman" w:hAnsi="Arial" w:cs="Arial"/>
          <w:color w:val="252525"/>
          <w:sz w:val="21"/>
          <w:szCs w:val="21"/>
          <w:lang w:eastAsia="es-ES"/>
        </w:rPr>
        <w:t>tambien</w:t>
      </w:r>
      <w:proofErr w:type="spellEnd"/>
      <w:r w:rsidRPr="00DB21C6">
        <w:rPr>
          <w:rFonts w:ascii="Arial" w:eastAsia="Times New Roman" w:hAnsi="Arial" w:cs="Arial"/>
          <w:color w:val="252525"/>
          <w:sz w:val="21"/>
          <w:szCs w:val="21"/>
          <w:lang w:eastAsia="es-ES"/>
        </w:rPr>
        <w:t xml:space="preserve"> estas áreas </w:t>
      </w:r>
      <w:proofErr w:type="gramStart"/>
      <w:r w:rsidRPr="00DB21C6">
        <w:rPr>
          <w:rFonts w:ascii="Arial" w:eastAsia="Times New Roman" w:hAnsi="Arial" w:cs="Arial"/>
          <w:color w:val="252525"/>
          <w:sz w:val="21"/>
          <w:szCs w:val="21"/>
          <w:lang w:eastAsia="es-ES"/>
        </w:rPr>
        <w:t>posterior</w:t>
      </w:r>
      <w:proofErr w:type="gramEnd"/>
      <w:r w:rsidRPr="00DB21C6">
        <w:rPr>
          <w:rFonts w:ascii="Arial" w:eastAsia="Times New Roman" w:hAnsi="Arial" w:cs="Arial"/>
          <w:color w:val="252525"/>
          <w:sz w:val="21"/>
          <w:szCs w:val="21"/>
          <w:lang w:eastAsia="es-ES"/>
        </w:rPr>
        <w:t xml:space="preserve"> a sus estudios complementarios, se colocarán en su respectiva clasificación de acuerdo a su tipo y características.</w:t>
      </w:r>
    </w:p>
    <w:p w:rsidR="00DB21C6" w:rsidRDefault="00DB21C6" w:rsidP="00D31B46">
      <w:pPr>
        <w:spacing w:after="0"/>
      </w:pPr>
    </w:p>
    <w:sectPr w:rsidR="00DB21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4CD"/>
    <w:multiLevelType w:val="multilevel"/>
    <w:tmpl w:val="4392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26544E"/>
    <w:multiLevelType w:val="multilevel"/>
    <w:tmpl w:val="D55C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A2262E"/>
    <w:multiLevelType w:val="multilevel"/>
    <w:tmpl w:val="C19C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C6"/>
    <w:rsid w:val="005816C1"/>
    <w:rsid w:val="0067526B"/>
    <w:rsid w:val="006B56CF"/>
    <w:rsid w:val="00B16847"/>
    <w:rsid w:val="00D16568"/>
    <w:rsid w:val="00D31B46"/>
    <w:rsid w:val="00DB21C6"/>
    <w:rsid w:val="00E027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DB21C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DB21C6"/>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21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B21C6"/>
    <w:rPr>
      <w:b/>
      <w:bCs/>
    </w:rPr>
  </w:style>
  <w:style w:type="character" w:customStyle="1" w:styleId="apple-converted-space">
    <w:name w:val="apple-converted-space"/>
    <w:basedOn w:val="Fuentedeprrafopredeter"/>
    <w:rsid w:val="00DB21C6"/>
  </w:style>
  <w:style w:type="character" w:styleId="nfasis">
    <w:name w:val="Emphasis"/>
    <w:basedOn w:val="Fuentedeprrafopredeter"/>
    <w:uiPriority w:val="20"/>
    <w:qFormat/>
    <w:rsid w:val="00DB21C6"/>
    <w:rPr>
      <w:i/>
      <w:iCs/>
    </w:rPr>
  </w:style>
  <w:style w:type="character" w:customStyle="1" w:styleId="Ttulo4Car">
    <w:name w:val="Título 4 Car"/>
    <w:basedOn w:val="Fuentedeprrafopredeter"/>
    <w:link w:val="Ttulo4"/>
    <w:uiPriority w:val="9"/>
    <w:rsid w:val="00DB21C6"/>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DB21C6"/>
    <w:rPr>
      <w:rFonts w:ascii="Times New Roman" w:eastAsia="Times New Roman" w:hAnsi="Times New Roman" w:cs="Times New Roman"/>
      <w:b/>
      <w:bCs/>
      <w:sz w:val="20"/>
      <w:szCs w:val="20"/>
      <w:lang w:eastAsia="es-ES"/>
    </w:rPr>
  </w:style>
  <w:style w:type="character" w:customStyle="1" w:styleId="mw-headline">
    <w:name w:val="mw-headline"/>
    <w:basedOn w:val="Fuentedeprrafopredeter"/>
    <w:rsid w:val="00DB21C6"/>
  </w:style>
  <w:style w:type="character" w:customStyle="1" w:styleId="mw-editsection">
    <w:name w:val="mw-editsection"/>
    <w:basedOn w:val="Fuentedeprrafopredeter"/>
    <w:rsid w:val="00DB21C6"/>
  </w:style>
  <w:style w:type="character" w:customStyle="1" w:styleId="mw-editsection-bracket">
    <w:name w:val="mw-editsection-bracket"/>
    <w:basedOn w:val="Fuentedeprrafopredeter"/>
    <w:rsid w:val="00DB21C6"/>
  </w:style>
  <w:style w:type="character" w:styleId="Hipervnculo">
    <w:name w:val="Hyperlink"/>
    <w:basedOn w:val="Fuentedeprrafopredeter"/>
    <w:uiPriority w:val="99"/>
    <w:semiHidden/>
    <w:unhideWhenUsed/>
    <w:rsid w:val="00DB21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DB21C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DB21C6"/>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21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B21C6"/>
    <w:rPr>
      <w:b/>
      <w:bCs/>
    </w:rPr>
  </w:style>
  <w:style w:type="character" w:customStyle="1" w:styleId="apple-converted-space">
    <w:name w:val="apple-converted-space"/>
    <w:basedOn w:val="Fuentedeprrafopredeter"/>
    <w:rsid w:val="00DB21C6"/>
  </w:style>
  <w:style w:type="character" w:styleId="nfasis">
    <w:name w:val="Emphasis"/>
    <w:basedOn w:val="Fuentedeprrafopredeter"/>
    <w:uiPriority w:val="20"/>
    <w:qFormat/>
    <w:rsid w:val="00DB21C6"/>
    <w:rPr>
      <w:i/>
      <w:iCs/>
    </w:rPr>
  </w:style>
  <w:style w:type="character" w:customStyle="1" w:styleId="Ttulo4Car">
    <w:name w:val="Título 4 Car"/>
    <w:basedOn w:val="Fuentedeprrafopredeter"/>
    <w:link w:val="Ttulo4"/>
    <w:uiPriority w:val="9"/>
    <w:rsid w:val="00DB21C6"/>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DB21C6"/>
    <w:rPr>
      <w:rFonts w:ascii="Times New Roman" w:eastAsia="Times New Roman" w:hAnsi="Times New Roman" w:cs="Times New Roman"/>
      <w:b/>
      <w:bCs/>
      <w:sz w:val="20"/>
      <w:szCs w:val="20"/>
      <w:lang w:eastAsia="es-ES"/>
    </w:rPr>
  </w:style>
  <w:style w:type="character" w:customStyle="1" w:styleId="mw-headline">
    <w:name w:val="mw-headline"/>
    <w:basedOn w:val="Fuentedeprrafopredeter"/>
    <w:rsid w:val="00DB21C6"/>
  </w:style>
  <w:style w:type="character" w:customStyle="1" w:styleId="mw-editsection">
    <w:name w:val="mw-editsection"/>
    <w:basedOn w:val="Fuentedeprrafopredeter"/>
    <w:rsid w:val="00DB21C6"/>
  </w:style>
  <w:style w:type="character" w:customStyle="1" w:styleId="mw-editsection-bracket">
    <w:name w:val="mw-editsection-bracket"/>
    <w:basedOn w:val="Fuentedeprrafopredeter"/>
    <w:rsid w:val="00DB21C6"/>
  </w:style>
  <w:style w:type="character" w:styleId="Hipervnculo">
    <w:name w:val="Hyperlink"/>
    <w:basedOn w:val="Fuentedeprrafopredeter"/>
    <w:uiPriority w:val="99"/>
    <w:semiHidden/>
    <w:unhideWhenUsed/>
    <w:rsid w:val="00DB2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7244">
      <w:bodyDiv w:val="1"/>
      <w:marLeft w:val="0"/>
      <w:marRight w:val="0"/>
      <w:marTop w:val="0"/>
      <w:marBottom w:val="0"/>
      <w:divBdr>
        <w:top w:val="none" w:sz="0" w:space="0" w:color="auto"/>
        <w:left w:val="none" w:sz="0" w:space="0" w:color="auto"/>
        <w:bottom w:val="none" w:sz="0" w:space="0" w:color="auto"/>
        <w:right w:val="none" w:sz="0" w:space="0" w:color="auto"/>
      </w:divBdr>
      <w:divsChild>
        <w:div w:id="429282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168866">
              <w:marLeft w:val="0"/>
              <w:marRight w:val="0"/>
              <w:marTop w:val="0"/>
              <w:marBottom w:val="0"/>
              <w:divBdr>
                <w:top w:val="none" w:sz="0" w:space="0" w:color="auto"/>
                <w:left w:val="none" w:sz="0" w:space="0" w:color="auto"/>
                <w:bottom w:val="none" w:sz="0" w:space="0" w:color="auto"/>
                <w:right w:val="none" w:sz="0" w:space="0" w:color="auto"/>
              </w:divBdr>
            </w:div>
            <w:div w:id="1667976804">
              <w:marLeft w:val="0"/>
              <w:marRight w:val="0"/>
              <w:marTop w:val="0"/>
              <w:marBottom w:val="0"/>
              <w:divBdr>
                <w:top w:val="none" w:sz="0" w:space="0" w:color="auto"/>
                <w:left w:val="none" w:sz="0" w:space="0" w:color="auto"/>
                <w:bottom w:val="none" w:sz="0" w:space="0" w:color="auto"/>
                <w:right w:val="none" w:sz="0" w:space="0" w:color="auto"/>
              </w:divBdr>
            </w:div>
            <w:div w:id="1867450943">
              <w:marLeft w:val="0"/>
              <w:marRight w:val="0"/>
              <w:marTop w:val="0"/>
              <w:marBottom w:val="0"/>
              <w:divBdr>
                <w:top w:val="none" w:sz="0" w:space="0" w:color="auto"/>
                <w:left w:val="none" w:sz="0" w:space="0" w:color="auto"/>
                <w:bottom w:val="none" w:sz="0" w:space="0" w:color="auto"/>
                <w:right w:val="none" w:sz="0" w:space="0" w:color="auto"/>
              </w:divBdr>
            </w:div>
          </w:divsChild>
        </w:div>
        <w:div w:id="1842308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89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nanp.gob.pe/sernanp/baselegal.jsp?ID=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1175</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3</cp:revision>
  <dcterms:created xsi:type="dcterms:W3CDTF">2014-07-22T16:27:00Z</dcterms:created>
  <dcterms:modified xsi:type="dcterms:W3CDTF">2014-07-22T17:42:00Z</dcterms:modified>
</cp:coreProperties>
</file>