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80556</wp:posOffset>
                </wp:positionV>
                <wp:extent cx="5783550" cy="2609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4C0D18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>UNIDAD 4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4C0D18" w:rsidRPr="004C0D18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Somos responsables de la unión familiar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Pr="004C0D18" w:rsidRDefault="00AF70F1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80912" w:rsidRDefault="004C0D18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HONESTIDAD</w:t>
                            </w:r>
                          </w:p>
                          <w:p w:rsidR="00380912" w:rsidRDefault="004C0D18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956945" cy="775970"/>
                                  <wp:effectExtent l="0" t="0" r="0" b="508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94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95490E" w:rsidRP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95490E" w:rsidRPr="0095490E" w:rsidRDefault="00AF70F1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2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  <w:r w:rsidR="008D7B47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 xml:space="preserve"> -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kn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ZoFqQJ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" filled="f" stroked="f">
                <v:textbox>
                  <w:txbxContent>
                    <w:p w:rsidR="0095490E" w:rsidRPr="0095490E" w:rsidRDefault="004C0D18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>UNIDAD 4</w:t>
                      </w:r>
                    </w:p>
                    <w:p w:rsidR="0095490E" w:rsidRDefault="0095490E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4C0D18" w:rsidRPr="004C0D18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Somos responsables de la unión familiar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Pr="004C0D18" w:rsidRDefault="00AF70F1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PE"/>
                        </w:rPr>
                      </w:pPr>
                    </w:p>
                    <w:p w:rsidR="00380912" w:rsidRDefault="004C0D18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HONESTIDAD</w:t>
                      </w:r>
                    </w:p>
                    <w:p w:rsidR="00380912" w:rsidRDefault="004C0D18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val="es-PE" w:eastAsia="es-PE"/>
                        </w:rPr>
                        <w:drawing>
                          <wp:inline distT="0" distB="0" distL="0" distR="0">
                            <wp:extent cx="956945" cy="775970"/>
                            <wp:effectExtent l="0" t="0" r="0" b="508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94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95490E" w:rsidRP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95490E" w:rsidRPr="0095490E" w:rsidRDefault="00AF70F1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2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  <w:r w:rsidR="008D7B47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 xml:space="preserve"> - Persona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EE3CDE" w:rsidP="0095490E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101084</wp:posOffset>
                </wp:positionV>
                <wp:extent cx="5784111" cy="5475768"/>
                <wp:effectExtent l="0" t="0" r="26670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11" cy="54757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Autonomía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6"/>
                              <w:gridCol w:w="829"/>
                              <w:gridCol w:w="737"/>
                              <w:gridCol w:w="737"/>
                              <w:gridCol w:w="1134"/>
                              <w:gridCol w:w="924"/>
                            </w:tblGrid>
                            <w:tr w:rsidR="00254F3C" w:rsidRPr="0095490E" w:rsidTr="00254F3C">
                              <w:trPr>
                                <w:jc w:val="center"/>
                              </w:trPr>
                              <w:tc>
                                <w:tcPr>
                                  <w:tcW w:w="3916" w:type="dxa"/>
                                </w:tcPr>
                                <w:p w:rsidR="00380912" w:rsidRPr="0095490E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380912" w:rsidRPr="0095490E" w:rsidRDefault="00396A9E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396A9E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396A9E" w:rsidP="00A639A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° 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Pr="0095490E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254F3C" w:rsidRPr="0095490E" w:rsidTr="00094F89">
                              <w:trPr>
                                <w:trHeight w:val="2187"/>
                                <w:jc w:val="center"/>
                              </w:trPr>
                              <w:tc>
                                <w:tcPr>
                                  <w:tcW w:w="3916" w:type="dxa"/>
                                </w:tcPr>
                                <w:p w:rsidR="004C0D18" w:rsidRPr="00330593" w:rsidRDefault="004C0D18" w:rsidP="004C0D18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4C0D18" w:rsidRDefault="00396A9E" w:rsidP="004C0D18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Candara" w:hAnsi="Candara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330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  <w:r w:rsidR="004C0D18" w:rsidRPr="004C0D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</w:t>
                                  </w:r>
                                  <w:r w:rsidR="004C0D18" w:rsidRPr="004C0D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ab/>
                                  </w:r>
                                  <w:r w:rsidR="004C0D18" w:rsidRPr="004C0D18">
                                    <w:rPr>
                                      <w:rFonts w:ascii="Candara" w:hAnsi="Candara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Explica a la familia, tipos y funciones que cumplen cada miembro del grupo familiar a través de la resolución de casos tipo.</w:t>
                                  </w:r>
                                </w:p>
                                <w:p w:rsidR="004C0D18" w:rsidRPr="004C0D18" w:rsidRDefault="004C0D18" w:rsidP="004C0D18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Candara" w:hAnsi="Candara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96A9E" w:rsidRPr="00157873" w:rsidRDefault="004C0D18" w:rsidP="004C0D18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lang w:val="es-PE"/>
                                    </w:rPr>
                                  </w:pPr>
                                  <w:r w:rsidRPr="004C0D18">
                                    <w:rPr>
                                      <w:rFonts w:ascii="Candara" w:hAnsi="Candara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</w:t>
                                  </w:r>
                                  <w:r w:rsidRPr="004C0D18">
                                    <w:rPr>
                                      <w:rFonts w:ascii="Candara" w:hAnsi="Candara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ab/>
                                    <w:t>Valora a su familia como grupo al cual pertenece realizando esquemas visuales</w:t>
                                  </w:r>
                                  <w:r w:rsidRPr="004C0D18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4C0D18" w:rsidRDefault="004C0D1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57873" w:rsidRDefault="004C0D18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13/06</w:t>
                                  </w: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94F89" w:rsidRDefault="00094F8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57873" w:rsidRDefault="00094F8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4C0D1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0D18" w:rsidRDefault="004C0D18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7447E9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4C0D18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3/06</w:t>
                                  </w:r>
                                </w:p>
                                <w:p w:rsidR="00330593" w:rsidRDefault="00330593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94F89" w:rsidRDefault="00094F89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094F8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4C0D1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0D18" w:rsidRDefault="004C0D18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4C0D18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09/06</w:t>
                                  </w:r>
                                </w:p>
                                <w:p w:rsidR="00157873" w:rsidRDefault="0015787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94F89" w:rsidRDefault="00094F8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094F89" w:rsidP="008D7B4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</w:t>
                                  </w:r>
                                  <w:r w:rsidR="008D7B4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8D7B47" w:rsidRDefault="008D7B47" w:rsidP="008D7B4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4C0D1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C0D18" w:rsidRDefault="004C0D18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4C0D18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4C0D18" w:rsidRDefault="004C0D18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15787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7447E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C0D18" w:rsidRDefault="004C0D18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EB1B4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15787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7447E9" w:rsidRDefault="007447E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B1B4F" w:rsidRPr="00EB1B4F" w:rsidRDefault="00EB1B4F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EB1B4F" w:rsidRDefault="00EB1B4F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94F89" w:rsidRPr="00EB1B4F" w:rsidRDefault="00094F89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094F8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EB1B4F" w:rsidRDefault="00EB1B4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Pr="0095490E" w:rsidRDefault="007447E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Relaciones Interpersonales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7"/>
                              <w:gridCol w:w="851"/>
                              <w:gridCol w:w="746"/>
                              <w:gridCol w:w="813"/>
                              <w:gridCol w:w="1134"/>
                              <w:gridCol w:w="910"/>
                            </w:tblGrid>
                            <w:tr w:rsidR="00380912" w:rsidRPr="0095490E" w:rsidTr="00094F89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3877" w:type="dxa"/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2º A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2º B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2°C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380912" w:rsidRPr="0095490E" w:rsidTr="00094F89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3877" w:type="dxa"/>
                                </w:tcPr>
                                <w:p w:rsidR="004C0D18" w:rsidRDefault="004C0D18" w:rsidP="004C0D18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 </w:t>
                                  </w:r>
                                  <w:r w:rsidRPr="004C0D18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>Reconoce las  formas de violencia que se dan  en las  familias a través de la resolución de casos presentados.</w:t>
                                  </w:r>
                                </w:p>
                                <w:p w:rsidR="004C0D18" w:rsidRPr="004C0D18" w:rsidRDefault="004C0D18" w:rsidP="004C0D18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80912" w:rsidRPr="00330593" w:rsidRDefault="004C0D18" w:rsidP="004C0D18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4C0D18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></w:t>
                                  </w:r>
                                  <w:r w:rsidRPr="004C0D18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ab/>
                                    <w:t>Identifica formas efectivas de comunicarse con los miembros de su familia a través del diálogo.</w:t>
                                  </w:r>
                                </w:p>
                                <w:p w:rsidR="00330593" w:rsidRDefault="00330593" w:rsidP="00330593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30593" w:rsidRPr="00330593" w:rsidRDefault="00330593" w:rsidP="00330593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094F89" w:rsidP="00B24EF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20</w:t>
                                  </w:r>
                                  <w:r w:rsidR="0033059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 w:rsid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</w:t>
                                  </w:r>
                                </w:p>
                                <w:p w:rsidR="00330593" w:rsidRDefault="00330593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24EFA" w:rsidRDefault="00B24EF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94F89" w:rsidRPr="0095490E" w:rsidRDefault="00094F8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13/06</w:t>
                                  </w: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611CF" w:rsidRPr="00F611CF" w:rsidRDefault="00094F89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33059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/06</w:t>
                                  </w:r>
                                </w:p>
                                <w:p w:rsidR="00380912" w:rsidRDefault="00380912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94F89" w:rsidRPr="0095490E" w:rsidRDefault="00094F8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13/06</w:t>
                                  </w: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094F89" w:rsidP="008D7B4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16/06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24EFA" w:rsidRDefault="00B24EF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94F89" w:rsidRPr="0095490E" w:rsidRDefault="00094F8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09/06</w:t>
                                  </w: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094F89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094F89" w:rsidRDefault="00094F8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094F8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38091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80912" w:rsidRPr="0095490E" w:rsidRDefault="00380912" w:rsidP="00B24EF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094F89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F611C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10p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0D18" w:rsidRDefault="004C0D18" w:rsidP="00254F3C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4C0D18" w:rsidRPr="004C0D18" w:rsidRDefault="004C0D18" w:rsidP="004C0D18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0D18">
                              <w:rPr>
                                <w:rFonts w:ascii="Arial" w:hAnsi="Arial" w:cs="Arial"/>
                                <w:b/>
                              </w:rPr>
                              <w:t xml:space="preserve">La familia. Tipos de familia. </w:t>
                            </w:r>
                          </w:p>
                          <w:p w:rsidR="004C0D18" w:rsidRPr="004C0D18" w:rsidRDefault="004C0D18" w:rsidP="004C0D18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0D18">
                              <w:rPr>
                                <w:rFonts w:ascii="Arial" w:hAnsi="Arial" w:cs="Arial"/>
                                <w:b/>
                              </w:rPr>
                              <w:t>Funciones de la familia.</w:t>
                            </w:r>
                          </w:p>
                          <w:p w:rsidR="004C0D18" w:rsidRDefault="004C0D18" w:rsidP="004C0D18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0D18">
                              <w:rPr>
                                <w:rFonts w:ascii="Arial" w:hAnsi="Arial" w:cs="Arial"/>
                                <w:b/>
                              </w:rPr>
                              <w:t xml:space="preserve">Problemas familiares. </w:t>
                            </w:r>
                          </w:p>
                          <w:p w:rsidR="004C0D18" w:rsidRDefault="004C0D18" w:rsidP="004C0D18">
                            <w:pPr>
                              <w:pStyle w:val="Sinespaciado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C0D18">
                              <w:rPr>
                                <w:rFonts w:ascii="Arial" w:hAnsi="Arial" w:cs="Arial"/>
                                <w:b/>
                              </w:rPr>
                              <w:t>Violencia Familiar</w:t>
                            </w:r>
                            <w:r w:rsidRPr="004C0D1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95490E" w:rsidRPr="005874FC" w:rsidRDefault="00F611CF" w:rsidP="004C0D18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Arequipa, </w:t>
                            </w:r>
                            <w:r w:rsidR="004C0D18">
                              <w:rPr>
                                <w:rFonts w:ascii="Arial" w:hAnsi="Arial" w:cs="Arial"/>
                                <w:lang w:val="en-US"/>
                              </w:rPr>
                              <w:t>06</w:t>
                            </w:r>
                            <w:r w:rsidR="0033059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4C0D18">
                              <w:rPr>
                                <w:rFonts w:ascii="Arial" w:hAnsi="Arial" w:cs="Arial"/>
                                <w:lang w:val="en-US"/>
                              </w:rPr>
                              <w:t>Junio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95490E" w:rsidRPr="005874FC">
                              <w:rPr>
                                <w:rFonts w:ascii="Arial" w:hAnsi="Arial" w:cs="Arial"/>
                                <w:lang w:val="en-US"/>
                              </w:rPr>
                              <w:t>2014</w:t>
                            </w:r>
                          </w:p>
                          <w:p w:rsidR="0095490E" w:rsidRPr="005874F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7.95pt;width:455.45pt;height:4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Autonomía</w:t>
                      </w: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16"/>
                        <w:gridCol w:w="829"/>
                        <w:gridCol w:w="737"/>
                        <w:gridCol w:w="737"/>
                        <w:gridCol w:w="1134"/>
                        <w:gridCol w:w="924"/>
                      </w:tblGrid>
                      <w:tr w:rsidR="00254F3C" w:rsidRPr="0095490E" w:rsidTr="00254F3C">
                        <w:trPr>
                          <w:jc w:val="center"/>
                        </w:trPr>
                        <w:tc>
                          <w:tcPr>
                            <w:tcW w:w="3916" w:type="dxa"/>
                          </w:tcPr>
                          <w:p w:rsidR="00380912" w:rsidRPr="0095490E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380912" w:rsidRPr="0095490E" w:rsidRDefault="00396A9E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396A9E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396A9E" w:rsidP="00A639A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° 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Pr="0095490E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254F3C" w:rsidRPr="0095490E" w:rsidTr="00094F89">
                        <w:trPr>
                          <w:trHeight w:val="2187"/>
                          <w:jc w:val="center"/>
                        </w:trPr>
                        <w:tc>
                          <w:tcPr>
                            <w:tcW w:w="3916" w:type="dxa"/>
                          </w:tcPr>
                          <w:p w:rsidR="004C0D18" w:rsidRPr="00330593" w:rsidRDefault="004C0D18" w:rsidP="004C0D18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4C0D18" w:rsidRDefault="00396A9E" w:rsidP="004C0D18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Candara" w:hAnsi="Candara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330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 w:rsidR="004C0D18" w:rsidRPr="004C0D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></w:t>
                            </w:r>
                            <w:r w:rsidR="004C0D18" w:rsidRPr="004C0D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ab/>
                            </w:r>
                            <w:r w:rsidR="004C0D18" w:rsidRPr="004C0D18">
                              <w:rPr>
                                <w:rFonts w:ascii="Candara" w:hAnsi="Candara" w:cs="Times New Roman"/>
                                <w:sz w:val="20"/>
                                <w:szCs w:val="20"/>
                                <w:lang w:val="es-PE"/>
                              </w:rPr>
                              <w:t>Explica a la familia, tipos y funciones que cumplen cada miembro del grupo familiar a través de la resolución de casos tipo.</w:t>
                            </w:r>
                          </w:p>
                          <w:p w:rsidR="004C0D18" w:rsidRPr="004C0D18" w:rsidRDefault="004C0D18" w:rsidP="004C0D18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Candara" w:hAnsi="Candara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96A9E" w:rsidRPr="00157873" w:rsidRDefault="004C0D18" w:rsidP="004C0D18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lang w:val="es-PE"/>
                              </w:rPr>
                            </w:pPr>
                            <w:r w:rsidRPr="004C0D18">
                              <w:rPr>
                                <w:rFonts w:ascii="Candara" w:hAnsi="Candara" w:cs="Times New Roman"/>
                                <w:sz w:val="20"/>
                                <w:szCs w:val="20"/>
                                <w:lang w:val="es-PE"/>
                              </w:rPr>
                              <w:t></w:t>
                            </w:r>
                            <w:r w:rsidRPr="004C0D18">
                              <w:rPr>
                                <w:rFonts w:ascii="Candara" w:hAnsi="Candara" w:cs="Times New Roman"/>
                                <w:sz w:val="20"/>
                                <w:szCs w:val="20"/>
                                <w:lang w:val="es-PE"/>
                              </w:rPr>
                              <w:tab/>
                              <w:t>Valora a su familia como grupo al cual pertenece realizando esquemas visuales</w:t>
                            </w:r>
                            <w:r w:rsidRPr="004C0D1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4C0D18" w:rsidRDefault="004C0D1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57873" w:rsidRDefault="004C0D18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13/06</w:t>
                            </w: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94F89" w:rsidRDefault="00094F8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57873" w:rsidRDefault="00094F8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20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4C0D1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4C0D18" w:rsidRDefault="004C0D18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7447E9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 w:rsidR="004C0D1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3/06</w:t>
                            </w:r>
                          </w:p>
                          <w:p w:rsidR="00330593" w:rsidRDefault="00330593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94F89" w:rsidRDefault="00094F89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094F8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20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4C0D1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4C0D18" w:rsidRDefault="004C0D18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4C0D18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09/06</w:t>
                            </w:r>
                          </w:p>
                          <w:p w:rsidR="00157873" w:rsidRDefault="0015787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94F89" w:rsidRDefault="00094F8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094F89" w:rsidP="008D7B4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16</w:t>
                            </w:r>
                            <w:r w:rsidR="008D7B4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8D7B47" w:rsidRDefault="008D7B47" w:rsidP="008D7B4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4C0D1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4C0D18" w:rsidRDefault="004C0D18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4C0D18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4C0D18" w:rsidRDefault="004C0D18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15787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7447E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4C0D18" w:rsidRDefault="004C0D18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EB1B4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15787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7447E9" w:rsidRDefault="007447E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B1B4F" w:rsidRPr="00EB1B4F" w:rsidRDefault="00EB1B4F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EB1B4F" w:rsidRDefault="00EB1B4F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94F89" w:rsidRPr="00EB1B4F" w:rsidRDefault="00094F89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094F8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EB1B4F" w:rsidRDefault="00EB1B4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Pr="0095490E" w:rsidRDefault="007447E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Relaciones Interpersonales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7"/>
                        <w:gridCol w:w="851"/>
                        <w:gridCol w:w="746"/>
                        <w:gridCol w:w="813"/>
                        <w:gridCol w:w="1134"/>
                        <w:gridCol w:w="910"/>
                      </w:tblGrid>
                      <w:tr w:rsidR="00380912" w:rsidRPr="0095490E" w:rsidTr="00094F89">
                        <w:trPr>
                          <w:trHeight w:val="129"/>
                          <w:jc w:val="center"/>
                        </w:trPr>
                        <w:tc>
                          <w:tcPr>
                            <w:tcW w:w="3877" w:type="dxa"/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2º A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2º B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2°C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380912" w:rsidRPr="0095490E" w:rsidTr="00094F89">
                        <w:trPr>
                          <w:trHeight w:val="870"/>
                          <w:jc w:val="center"/>
                        </w:trPr>
                        <w:tc>
                          <w:tcPr>
                            <w:tcW w:w="3877" w:type="dxa"/>
                          </w:tcPr>
                          <w:p w:rsidR="004C0D18" w:rsidRDefault="004C0D18" w:rsidP="004C0D18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 </w:t>
                            </w:r>
                            <w:r w:rsidRPr="004C0D18">
                              <w:rPr>
                                <w:sz w:val="20"/>
                                <w:szCs w:val="20"/>
                                <w:lang w:val="es-PE"/>
                              </w:rPr>
                              <w:t>Reconoce las  formas de violencia que se dan  en las  familias a través de la resolución de casos presentados.</w:t>
                            </w:r>
                          </w:p>
                          <w:p w:rsidR="004C0D18" w:rsidRPr="004C0D18" w:rsidRDefault="004C0D18" w:rsidP="004C0D18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80912" w:rsidRPr="00330593" w:rsidRDefault="004C0D18" w:rsidP="004C0D18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4C0D18">
                              <w:rPr>
                                <w:sz w:val="20"/>
                                <w:szCs w:val="20"/>
                                <w:lang w:val="es-PE"/>
                              </w:rPr>
                              <w:t></w:t>
                            </w:r>
                            <w:r w:rsidRPr="004C0D18">
                              <w:rPr>
                                <w:sz w:val="20"/>
                                <w:szCs w:val="20"/>
                                <w:lang w:val="es-PE"/>
                              </w:rPr>
                              <w:tab/>
                              <w:t>Identifica formas efectivas de comunicarse con los miembros de su familia a través del diálogo.</w:t>
                            </w:r>
                          </w:p>
                          <w:p w:rsidR="00330593" w:rsidRDefault="00330593" w:rsidP="00330593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30593" w:rsidRPr="00330593" w:rsidRDefault="00330593" w:rsidP="00330593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094F89" w:rsidP="00B24EF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20</w:t>
                            </w:r>
                            <w:r w:rsidR="003305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 w:rsid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:rsidR="00330593" w:rsidRDefault="00330593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24EFA" w:rsidRDefault="00B24EF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94F89" w:rsidRPr="0095490E" w:rsidRDefault="00094F8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13/06</w:t>
                            </w: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611CF" w:rsidRPr="00F611CF" w:rsidRDefault="00094F89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</w:t>
                            </w:r>
                            <w:r w:rsidR="003305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/06</w:t>
                            </w:r>
                          </w:p>
                          <w:p w:rsidR="00380912" w:rsidRDefault="00380912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94F89" w:rsidRPr="0095490E" w:rsidRDefault="00094F8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13/06</w:t>
                            </w: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094F89" w:rsidP="008D7B4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16/06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24EFA" w:rsidRDefault="00B24EF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94F89" w:rsidRPr="0095490E" w:rsidRDefault="00094F8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09/06</w:t>
                            </w: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94F89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094F89" w:rsidRDefault="00094F8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094F8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38091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80912" w:rsidRPr="0095490E" w:rsidRDefault="00380912" w:rsidP="00B24EF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094F89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F611C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10p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C0D18" w:rsidRDefault="004C0D18" w:rsidP="00254F3C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4C0D18" w:rsidRPr="004C0D18" w:rsidRDefault="004C0D18" w:rsidP="004C0D18">
                      <w:pPr>
                        <w:pStyle w:val="Sinespaciado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4C0D18">
                        <w:rPr>
                          <w:rFonts w:ascii="Arial" w:hAnsi="Arial" w:cs="Arial"/>
                          <w:b/>
                        </w:rPr>
                        <w:t xml:space="preserve">La familia. Tipos de familia. </w:t>
                      </w:r>
                    </w:p>
                    <w:p w:rsidR="004C0D18" w:rsidRPr="004C0D18" w:rsidRDefault="004C0D18" w:rsidP="004C0D18">
                      <w:pPr>
                        <w:pStyle w:val="Sinespaciado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4C0D18">
                        <w:rPr>
                          <w:rFonts w:ascii="Arial" w:hAnsi="Arial" w:cs="Arial"/>
                          <w:b/>
                        </w:rPr>
                        <w:t>Funciones de la familia.</w:t>
                      </w:r>
                    </w:p>
                    <w:p w:rsidR="004C0D18" w:rsidRDefault="004C0D18" w:rsidP="004C0D18">
                      <w:pPr>
                        <w:pStyle w:val="Sinespaciado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4C0D18">
                        <w:rPr>
                          <w:rFonts w:ascii="Arial" w:hAnsi="Arial" w:cs="Arial"/>
                          <w:b/>
                        </w:rPr>
                        <w:t xml:space="preserve">Problemas familiares. </w:t>
                      </w:r>
                    </w:p>
                    <w:p w:rsidR="004C0D18" w:rsidRDefault="004C0D18" w:rsidP="004C0D18">
                      <w:pPr>
                        <w:pStyle w:val="Sinespaciado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C0D18">
                        <w:rPr>
                          <w:rFonts w:ascii="Arial" w:hAnsi="Arial" w:cs="Arial"/>
                          <w:b/>
                        </w:rPr>
                        <w:t>Violencia Familiar</w:t>
                      </w:r>
                      <w:r w:rsidRPr="004C0D1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  <w:p w:rsidR="0095490E" w:rsidRPr="005874FC" w:rsidRDefault="00F611CF" w:rsidP="004C0D18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Arequipa, </w:t>
                      </w:r>
                      <w:r w:rsidR="004C0D18">
                        <w:rPr>
                          <w:rFonts w:ascii="Arial" w:hAnsi="Arial" w:cs="Arial"/>
                          <w:lang w:val="en-US"/>
                        </w:rPr>
                        <w:t>06</w:t>
                      </w:r>
                      <w:r w:rsidR="0033059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4C0D18">
                        <w:rPr>
                          <w:rFonts w:ascii="Arial" w:hAnsi="Arial" w:cs="Arial"/>
                          <w:lang w:val="en-US"/>
                        </w:rPr>
                        <w:t>Junio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95490E" w:rsidRPr="005874FC">
                        <w:rPr>
                          <w:rFonts w:ascii="Arial" w:hAnsi="Arial" w:cs="Arial"/>
                          <w:lang w:val="en-US"/>
                        </w:rPr>
                        <w:t>2014</w:t>
                      </w:r>
                    </w:p>
                    <w:p w:rsidR="0095490E" w:rsidRPr="005874F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515D"/>
      </v:shape>
    </w:pict>
  </w:numPicBullet>
  <w:abstractNum w:abstractNumId="0">
    <w:nsid w:val="02DB37A7"/>
    <w:multiLevelType w:val="hybridMultilevel"/>
    <w:tmpl w:val="ED90542C"/>
    <w:lvl w:ilvl="0" w:tplc="2718133A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3275B"/>
    <w:multiLevelType w:val="hybridMultilevel"/>
    <w:tmpl w:val="1228FF6C"/>
    <w:lvl w:ilvl="0" w:tplc="280A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94F89"/>
    <w:rsid w:val="000A49A7"/>
    <w:rsid w:val="000E7F3C"/>
    <w:rsid w:val="001300AB"/>
    <w:rsid w:val="00157873"/>
    <w:rsid w:val="001657BA"/>
    <w:rsid w:val="001B565A"/>
    <w:rsid w:val="001F1DE5"/>
    <w:rsid w:val="0020468C"/>
    <w:rsid w:val="00254948"/>
    <w:rsid w:val="00254F3C"/>
    <w:rsid w:val="00330593"/>
    <w:rsid w:val="00366B88"/>
    <w:rsid w:val="00380912"/>
    <w:rsid w:val="00396A9E"/>
    <w:rsid w:val="004C0D18"/>
    <w:rsid w:val="004F2303"/>
    <w:rsid w:val="005072B8"/>
    <w:rsid w:val="005362A8"/>
    <w:rsid w:val="005874FC"/>
    <w:rsid w:val="00616F94"/>
    <w:rsid w:val="006F295C"/>
    <w:rsid w:val="00724045"/>
    <w:rsid w:val="007447E9"/>
    <w:rsid w:val="00757E9A"/>
    <w:rsid w:val="00763B7E"/>
    <w:rsid w:val="007A27FB"/>
    <w:rsid w:val="008D7B47"/>
    <w:rsid w:val="0095490E"/>
    <w:rsid w:val="009B465D"/>
    <w:rsid w:val="009D00D3"/>
    <w:rsid w:val="00A036C7"/>
    <w:rsid w:val="00AA746D"/>
    <w:rsid w:val="00AE7191"/>
    <w:rsid w:val="00AF70F1"/>
    <w:rsid w:val="00B24EFA"/>
    <w:rsid w:val="00BC0806"/>
    <w:rsid w:val="00BF4CB1"/>
    <w:rsid w:val="00C6382B"/>
    <w:rsid w:val="00D63D8B"/>
    <w:rsid w:val="00D819CC"/>
    <w:rsid w:val="00D85A0B"/>
    <w:rsid w:val="00DA5200"/>
    <w:rsid w:val="00E943CE"/>
    <w:rsid w:val="00E94D3A"/>
    <w:rsid w:val="00EB1B4F"/>
    <w:rsid w:val="00EB384D"/>
    <w:rsid w:val="00EE3CDE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8</cp:revision>
  <dcterms:created xsi:type="dcterms:W3CDTF">2014-05-05T00:02:00Z</dcterms:created>
  <dcterms:modified xsi:type="dcterms:W3CDTF">2014-06-05T02:41:00Z</dcterms:modified>
</cp:coreProperties>
</file>